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C96C" w14:textId="77777777" w:rsidR="002D3095" w:rsidRPr="00643619" w:rsidRDefault="00643619" w:rsidP="00643619">
      <w:pPr>
        <w:rPr>
          <w:b/>
          <w:sz w:val="28"/>
          <w:szCs w:val="28"/>
        </w:rPr>
      </w:pPr>
      <w:r w:rsidRPr="00643619">
        <w:rPr>
          <w:noProof/>
          <w:sz w:val="28"/>
          <w:szCs w:val="28"/>
        </w:rPr>
        <w:drawing>
          <wp:inline distT="19050" distB="19050" distL="19050" distR="19050" wp14:anchorId="21764055" wp14:editId="508EBFA4">
            <wp:extent cx="1062038" cy="106203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14:paraId="562DF472" w14:textId="77777777" w:rsidR="00643619" w:rsidRPr="00643619" w:rsidRDefault="00643619" w:rsidP="00643619">
      <w:pPr>
        <w:rPr>
          <w:b/>
          <w:sz w:val="28"/>
          <w:szCs w:val="28"/>
        </w:rPr>
      </w:pPr>
    </w:p>
    <w:p w14:paraId="3C07ACCE"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Trainee Debt Adviser</w:t>
      </w:r>
    </w:p>
    <w:p w14:paraId="0D7D2A30" w14:textId="77777777"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Job pack</w:t>
      </w:r>
    </w:p>
    <w:p w14:paraId="15C834A1" w14:textId="77777777" w:rsidR="002D3095" w:rsidRPr="005814DA" w:rsidRDefault="002D3095">
      <w:pPr>
        <w:widowControl w:val="0"/>
        <w:rPr>
          <w:rFonts w:asciiTheme="majorHAnsi" w:eastAsia="Open Sans" w:hAnsiTheme="majorHAnsi" w:cstheme="majorHAnsi"/>
          <w:color w:val="004888"/>
          <w:sz w:val="28"/>
          <w:szCs w:val="28"/>
        </w:rPr>
      </w:pPr>
    </w:p>
    <w:p w14:paraId="3C97B903" w14:textId="77777777" w:rsidR="002D3095" w:rsidRPr="005814DA" w:rsidRDefault="00BC02C4">
      <w:pPr>
        <w:widowControl w:val="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Thanks for your interest in working within the Citizens Advice service. This job pack should give you everything you need to know to apply for this role and what it means to work within the Citizens Advice service.  </w:t>
      </w:r>
    </w:p>
    <w:p w14:paraId="23A18E98" w14:textId="77777777" w:rsidR="002D3095" w:rsidRPr="005814DA" w:rsidRDefault="002D3095">
      <w:pPr>
        <w:widowControl w:val="0"/>
        <w:rPr>
          <w:rFonts w:asciiTheme="majorHAnsi" w:eastAsia="Open Sans" w:hAnsiTheme="majorHAnsi" w:cstheme="majorHAnsi"/>
          <w:color w:val="004888"/>
          <w:sz w:val="28"/>
          <w:szCs w:val="28"/>
        </w:rPr>
      </w:pPr>
    </w:p>
    <w:p w14:paraId="07E82348" w14:textId="77777777" w:rsidR="002D3095" w:rsidRPr="005814DA" w:rsidRDefault="00BC02C4">
      <w:pPr>
        <w:widowControl w:val="0"/>
        <w:spacing w:after="280"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In this pack you’ll find:</w:t>
      </w:r>
    </w:p>
    <w:p w14:paraId="6F9E2E43"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Our values</w:t>
      </w:r>
    </w:p>
    <w:p w14:paraId="2261A785"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3 things you should know about us</w:t>
      </w:r>
    </w:p>
    <w:p w14:paraId="17645171"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Overview of the Citizens Advice service</w:t>
      </w:r>
    </w:p>
    <w:p w14:paraId="7E951165"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Overview of the project </w:t>
      </w:r>
    </w:p>
    <w:p w14:paraId="37C95C7C"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The role profile and person specification</w:t>
      </w:r>
    </w:p>
    <w:p w14:paraId="42EDC036" w14:textId="77777777" w:rsidR="002D3095" w:rsidRPr="005814DA" w:rsidRDefault="00BC02C4">
      <w:pPr>
        <w:widowControl w:val="0"/>
        <w:numPr>
          <w:ilvl w:val="0"/>
          <w:numId w:val="2"/>
        </w:numPr>
        <w:spacing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Our approach to equality and diversity</w:t>
      </w:r>
    </w:p>
    <w:p w14:paraId="35F3B62D" w14:textId="77777777" w:rsidR="002D3095" w:rsidRPr="005814DA" w:rsidRDefault="00BC02C4">
      <w:pPr>
        <w:widowControl w:val="0"/>
        <w:numPr>
          <w:ilvl w:val="0"/>
          <w:numId w:val="2"/>
        </w:numPr>
        <w:spacing w:after="280" w:line="345"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Terms and conditions of employment</w:t>
      </w:r>
    </w:p>
    <w:p w14:paraId="61A0BF07"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tbl>
      <w:tblPr>
        <w:tblStyle w:val="a"/>
        <w:tblW w:w="9029" w:type="dxa"/>
        <w:tblLayout w:type="fixed"/>
        <w:tblLook w:val="0600" w:firstRow="0" w:lastRow="0" w:firstColumn="0" w:lastColumn="0" w:noHBand="1" w:noVBand="1"/>
      </w:tblPr>
      <w:tblGrid>
        <w:gridCol w:w="9029"/>
      </w:tblGrid>
      <w:tr w:rsidR="002D3095" w:rsidRPr="005814DA" w14:paraId="16F9204C"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14:paraId="6ECD51D9" w14:textId="77777777" w:rsidR="002D3095" w:rsidRPr="005814DA" w:rsidRDefault="00BC02C4">
            <w:pPr>
              <w:widowControl w:val="0"/>
              <w:spacing w:before="280" w:after="280"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noProof/>
                <w:color w:val="004888"/>
                <w:sz w:val="28"/>
                <w:szCs w:val="28"/>
              </w:rPr>
              <w:lastRenderedPageBreak/>
              <w:drawing>
                <wp:inline distT="114300" distB="114300" distL="114300" distR="114300" wp14:anchorId="0F5ACA5A" wp14:editId="29119505">
                  <wp:extent cx="404813" cy="341367"/>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04813" cy="341367"/>
                          </a:xfrm>
                          <a:prstGeom prst="rect">
                            <a:avLst/>
                          </a:prstGeom>
                          <a:ln/>
                        </pic:spPr>
                      </pic:pic>
                    </a:graphicData>
                  </a:graphic>
                </wp:inline>
              </w:drawing>
            </w:r>
            <w:r w:rsidRPr="005814DA">
              <w:rPr>
                <w:rFonts w:asciiTheme="majorHAnsi" w:eastAsia="Open Sans" w:hAnsiTheme="majorHAnsi" w:cstheme="majorHAnsi"/>
                <w:b/>
                <w:color w:val="004888"/>
                <w:sz w:val="28"/>
                <w:szCs w:val="28"/>
              </w:rPr>
              <w:t xml:space="preserve"> Our values</w:t>
            </w:r>
          </w:p>
          <w:p w14:paraId="55C9D7A9" w14:textId="77777777" w:rsidR="002D3095" w:rsidRPr="005814DA" w:rsidRDefault="00BC02C4">
            <w:pPr>
              <w:widowControl w:val="0"/>
              <w:spacing w:before="280" w:after="280"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We’re inventive. </w:t>
            </w:r>
            <w:r w:rsidRPr="005814DA">
              <w:rPr>
                <w:rFonts w:asciiTheme="majorHAnsi" w:eastAsia="Open Sans" w:hAnsiTheme="majorHAnsi" w:cstheme="majorHAnsi"/>
                <w:color w:val="004888"/>
                <w:sz w:val="28"/>
                <w:szCs w:val="28"/>
              </w:rPr>
              <w:t>We’re not afraid of trying new things and learn by getting things wrong. We question every idea to make it better and we change when things aren’t working.</w:t>
            </w:r>
          </w:p>
          <w:p w14:paraId="3B63428A" w14:textId="77777777" w:rsidR="002D3095" w:rsidRPr="005814DA" w:rsidRDefault="00BC02C4">
            <w:pPr>
              <w:widowControl w:val="0"/>
              <w:spacing w:before="280" w:after="280"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 xml:space="preserve">We’re generous. </w:t>
            </w:r>
            <w:r w:rsidRPr="005814DA">
              <w:rPr>
                <w:rFonts w:asciiTheme="majorHAnsi" w:eastAsia="Open Sans" w:hAnsiTheme="majorHAnsi" w:cstheme="majorHAnsi"/>
                <w:color w:val="004888"/>
                <w:sz w:val="28"/>
                <w:szCs w:val="28"/>
              </w:rPr>
              <w:t>We work together, sharing knowledge and experience to solve problems. We tell it like it is and respect everyone</w:t>
            </w:r>
            <w:r w:rsidRPr="005814DA">
              <w:rPr>
                <w:rFonts w:asciiTheme="majorHAnsi" w:eastAsia="Open Sans" w:hAnsiTheme="majorHAnsi" w:cstheme="majorHAnsi"/>
                <w:b/>
                <w:color w:val="004888"/>
                <w:sz w:val="28"/>
                <w:szCs w:val="28"/>
              </w:rPr>
              <w:t>.</w:t>
            </w:r>
          </w:p>
          <w:p w14:paraId="69FC814C" w14:textId="77777777" w:rsidR="002D3095" w:rsidRPr="005814DA" w:rsidRDefault="00BC02C4">
            <w:pPr>
              <w:widowControl w:val="0"/>
              <w:spacing w:after="280"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We’re responsible. </w:t>
            </w:r>
            <w:r w:rsidRPr="005814DA">
              <w:rPr>
                <w:rFonts w:asciiTheme="majorHAnsi" w:eastAsia="Open Sans" w:hAnsiTheme="majorHAnsi" w:cstheme="majorHAnsi"/>
                <w:color w:val="004888"/>
                <w:sz w:val="28"/>
                <w:szCs w:val="28"/>
              </w:rPr>
              <w:t>We do what we say we’ll do and keep our promises. We remember that we work for a charity and use our resources effectively.</w:t>
            </w:r>
          </w:p>
        </w:tc>
      </w:tr>
      <w:tr w:rsidR="002D3095" w:rsidRPr="005814DA" w14:paraId="1F066E6D" w14:textId="77777777">
        <w:tc>
          <w:tcPr>
            <w:tcW w:w="9029" w:type="dxa"/>
            <w:tcBorders>
              <w:top w:val="nil"/>
            </w:tcBorders>
            <w:shd w:val="clear" w:color="auto" w:fill="auto"/>
            <w:tcMar>
              <w:top w:w="100" w:type="dxa"/>
              <w:left w:w="100" w:type="dxa"/>
              <w:bottom w:w="100" w:type="dxa"/>
              <w:right w:w="100" w:type="dxa"/>
            </w:tcMar>
          </w:tcPr>
          <w:p w14:paraId="6E58B55C"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tbl>
            <w:tblPr>
              <w:tblStyle w:val="a0"/>
              <w:tblW w:w="8790" w:type="dxa"/>
              <w:tblLayout w:type="fixed"/>
              <w:tblLook w:val="0600" w:firstRow="0" w:lastRow="0" w:firstColumn="0" w:lastColumn="0" w:noHBand="1" w:noVBand="1"/>
            </w:tblPr>
            <w:tblGrid>
              <w:gridCol w:w="915"/>
              <w:gridCol w:w="7875"/>
            </w:tblGrid>
            <w:tr w:rsidR="002D3095" w:rsidRPr="005814DA" w14:paraId="703BAA3C" w14:textId="77777777">
              <w:tc>
                <w:tcPr>
                  <w:tcW w:w="915" w:type="dxa"/>
                  <w:shd w:val="clear" w:color="auto" w:fill="auto"/>
                  <w:tcMar>
                    <w:top w:w="100" w:type="dxa"/>
                    <w:left w:w="100" w:type="dxa"/>
                    <w:bottom w:w="100" w:type="dxa"/>
                    <w:right w:w="100" w:type="dxa"/>
                  </w:tcMar>
                </w:tcPr>
                <w:p w14:paraId="5C327BA3"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noProof/>
                      <w:color w:val="004888"/>
                      <w:sz w:val="28"/>
                      <w:szCs w:val="28"/>
                    </w:rPr>
                    <w:drawing>
                      <wp:inline distT="114300" distB="114300" distL="114300" distR="114300" wp14:anchorId="228EAEBE" wp14:editId="56D28544">
                        <wp:extent cx="423863" cy="405826"/>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23863" cy="405826"/>
                                </a:xfrm>
                                <a:prstGeom prst="rect">
                                  <a:avLst/>
                                </a:prstGeom>
                                <a:ln/>
                              </pic:spPr>
                            </pic:pic>
                          </a:graphicData>
                        </a:graphic>
                      </wp:inline>
                    </w:drawing>
                  </w:r>
                </w:p>
              </w:tc>
              <w:tc>
                <w:tcPr>
                  <w:tcW w:w="7875" w:type="dxa"/>
                  <w:shd w:val="clear" w:color="auto" w:fill="auto"/>
                  <w:tcMar>
                    <w:top w:w="100" w:type="dxa"/>
                    <w:left w:w="100" w:type="dxa"/>
                    <w:bottom w:w="100" w:type="dxa"/>
                    <w:right w:w="100" w:type="dxa"/>
                  </w:tcMar>
                </w:tcPr>
                <w:p w14:paraId="17BE07BD"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3 things you should know about us</w:t>
                  </w:r>
                </w:p>
              </w:tc>
            </w:tr>
          </w:tbl>
          <w:p w14:paraId="3BFEB210"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3501E9CD" w14:textId="0A4582BA"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1. We’re local and we’re national</w:t>
            </w:r>
            <w:r w:rsidRPr="005814DA">
              <w:rPr>
                <w:rFonts w:asciiTheme="majorHAnsi" w:eastAsia="Open Sans" w:hAnsiTheme="majorHAnsi" w:cstheme="majorHAnsi"/>
                <w:color w:val="004888"/>
                <w:sz w:val="28"/>
                <w:szCs w:val="28"/>
              </w:rPr>
              <w:t>. We have 6 national offices and offer direct support to people in</w:t>
            </w:r>
            <w:r w:rsidR="00801507">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color w:val="004888"/>
                <w:sz w:val="28"/>
                <w:szCs w:val="28"/>
              </w:rPr>
              <w:t>27</w:t>
            </w:r>
            <w:r w:rsidR="00801507">
              <w:rPr>
                <w:rFonts w:asciiTheme="majorHAnsi" w:eastAsia="Open Sans" w:hAnsiTheme="majorHAnsi" w:cstheme="majorHAnsi"/>
                <w:color w:val="004888"/>
                <w:sz w:val="28"/>
                <w:szCs w:val="28"/>
              </w:rPr>
              <w:t>0</w:t>
            </w:r>
            <w:r w:rsidRPr="005814DA">
              <w:rPr>
                <w:rFonts w:asciiTheme="majorHAnsi" w:eastAsia="Open Sans" w:hAnsiTheme="majorHAnsi" w:cstheme="majorHAnsi"/>
                <w:color w:val="004888"/>
                <w:sz w:val="28"/>
                <w:szCs w:val="28"/>
              </w:rPr>
              <w:t xml:space="preserve"> independent local Citizens Advice services across England and Wales.</w:t>
            </w:r>
          </w:p>
          <w:p w14:paraId="25733D15" w14:textId="77777777" w:rsidR="002D3095" w:rsidRPr="005814DA" w:rsidRDefault="002D3095">
            <w:pPr>
              <w:widowControl w:val="0"/>
              <w:spacing w:line="240" w:lineRule="auto"/>
              <w:rPr>
                <w:rFonts w:asciiTheme="majorHAnsi" w:eastAsia="Open Sans" w:hAnsiTheme="majorHAnsi" w:cstheme="majorHAnsi"/>
                <w:color w:val="004888"/>
                <w:sz w:val="28"/>
                <w:szCs w:val="28"/>
              </w:rPr>
            </w:pPr>
          </w:p>
          <w:p w14:paraId="50FB1FC7" w14:textId="77777777"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2. We’re here for everyone. </w:t>
            </w:r>
            <w:r w:rsidRPr="005814DA">
              <w:rPr>
                <w:rFonts w:asciiTheme="majorHAnsi" w:eastAsia="Open Sans" w:hAnsiTheme="majorHAnsi" w:cstheme="majorHAnsi"/>
                <w:color w:val="004888"/>
                <w:sz w:val="28"/>
                <w:szCs w:val="28"/>
              </w:rPr>
              <w:t>Our advice helps people solve problems and our advocacy helps fix problems in society. Whatever the problem, we won’t turn people away.</w:t>
            </w:r>
          </w:p>
          <w:p w14:paraId="4CFEE444" w14:textId="77777777" w:rsidR="002D3095" w:rsidRPr="005814DA" w:rsidRDefault="00BC02C4">
            <w:pPr>
              <w:widowControl w:val="0"/>
              <w:spacing w:line="24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 xml:space="preserve"> </w:t>
            </w:r>
          </w:p>
          <w:p w14:paraId="6987EFC6" w14:textId="77777777" w:rsidR="002D3095" w:rsidRPr="005814DA"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3. We’re listened to - and we make a difference. </w:t>
            </w:r>
            <w:r w:rsidRPr="005814DA">
              <w:rPr>
                <w:rFonts w:asciiTheme="majorHAnsi" w:eastAsia="Open Sans" w:hAnsiTheme="majorHAnsi" w:cstheme="majorHAnsi"/>
                <w:color w:val="004888"/>
                <w:sz w:val="28"/>
                <w:szCs w:val="28"/>
              </w:rPr>
              <w:t>Our trusted brand and the quality of our research mean we make a real impact on behalf of the people who rely on us.</w:t>
            </w:r>
          </w:p>
        </w:tc>
      </w:tr>
    </w:tbl>
    <w:p w14:paraId="54C709DD" w14:textId="77777777" w:rsidR="002D3095" w:rsidRPr="005814DA" w:rsidRDefault="002D3095">
      <w:pPr>
        <w:rPr>
          <w:rFonts w:asciiTheme="majorHAnsi" w:hAnsiTheme="majorHAnsi" w:cstheme="majorHAnsi"/>
          <w:sz w:val="28"/>
          <w:szCs w:val="28"/>
        </w:rPr>
      </w:pPr>
    </w:p>
    <w:p w14:paraId="72D23AF3" w14:textId="77777777" w:rsidR="002D3095" w:rsidRPr="005814DA" w:rsidRDefault="002D3095">
      <w:pPr>
        <w:rPr>
          <w:rFonts w:asciiTheme="majorHAnsi" w:hAnsiTheme="majorHAnsi" w:cstheme="majorHAnsi"/>
          <w:sz w:val="28"/>
          <w:szCs w:val="28"/>
        </w:rPr>
      </w:pPr>
    </w:p>
    <w:p w14:paraId="062C6A0D"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70ED2C3E" w14:textId="77777777" w:rsidR="002D3095" w:rsidRPr="005814DA" w:rsidRDefault="002D3095">
      <w:pPr>
        <w:widowControl w:val="0"/>
        <w:spacing w:line="240" w:lineRule="auto"/>
        <w:rPr>
          <w:rFonts w:asciiTheme="majorHAnsi" w:hAnsiTheme="majorHAnsi" w:cstheme="majorHAnsi"/>
          <w:sz w:val="28"/>
          <w:szCs w:val="28"/>
        </w:rPr>
      </w:pPr>
    </w:p>
    <w:p w14:paraId="55C73737" w14:textId="77777777" w:rsidR="002D3095" w:rsidRPr="005814DA" w:rsidRDefault="002D3095">
      <w:pPr>
        <w:widowControl w:val="0"/>
        <w:spacing w:line="240" w:lineRule="auto"/>
        <w:rPr>
          <w:rFonts w:asciiTheme="majorHAnsi" w:hAnsiTheme="majorHAnsi" w:cstheme="majorHAnsi"/>
          <w:sz w:val="28"/>
          <w:szCs w:val="28"/>
        </w:rPr>
      </w:pPr>
    </w:p>
    <w:p w14:paraId="569E1A03" w14:textId="77777777" w:rsidR="002D3095" w:rsidRPr="005814DA" w:rsidRDefault="002D3095">
      <w:pPr>
        <w:widowControl w:val="0"/>
        <w:spacing w:line="240" w:lineRule="auto"/>
        <w:rPr>
          <w:rFonts w:asciiTheme="majorHAnsi" w:hAnsiTheme="majorHAnsi" w:cstheme="majorHAnsi"/>
          <w:sz w:val="28"/>
          <w:szCs w:val="28"/>
        </w:rPr>
      </w:pPr>
    </w:p>
    <w:p w14:paraId="0A58C78D" w14:textId="77777777" w:rsidR="002D3095" w:rsidRPr="005814DA" w:rsidRDefault="002D3095">
      <w:pPr>
        <w:widowControl w:val="0"/>
        <w:spacing w:line="240" w:lineRule="auto"/>
        <w:rPr>
          <w:rFonts w:asciiTheme="majorHAnsi" w:hAnsiTheme="majorHAnsi" w:cstheme="majorHAnsi"/>
          <w:sz w:val="28"/>
          <w:szCs w:val="28"/>
        </w:rPr>
      </w:pPr>
    </w:p>
    <w:p w14:paraId="0AEC1344" w14:textId="77777777" w:rsidR="002D3095" w:rsidRPr="005814DA" w:rsidRDefault="00BC02C4">
      <w:pPr>
        <w:widowControl w:val="0"/>
        <w:spacing w:line="240" w:lineRule="auto"/>
        <w:rPr>
          <w:rFonts w:asciiTheme="majorHAnsi" w:hAnsiTheme="majorHAnsi" w:cstheme="majorHAnsi"/>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654F5E2A" wp14:editId="30DC50A5">
            <wp:extent cx="390525" cy="3905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90525" cy="390525"/>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hAnsiTheme="majorHAnsi" w:cstheme="majorHAnsi"/>
          <w:sz w:val="28"/>
          <w:szCs w:val="28"/>
        </w:rPr>
        <w:t xml:space="preserve"> </w:t>
      </w:r>
      <w:r w:rsidRPr="005814DA">
        <w:rPr>
          <w:rFonts w:asciiTheme="majorHAnsi" w:eastAsia="Open Sans" w:hAnsiTheme="majorHAnsi" w:cstheme="majorHAnsi"/>
          <w:b/>
          <w:color w:val="004888"/>
          <w:sz w:val="28"/>
          <w:szCs w:val="28"/>
        </w:rPr>
        <w:t>Overview of the Citizens Advice service</w:t>
      </w:r>
    </w:p>
    <w:p w14:paraId="1DABBD2B" w14:textId="77777777" w:rsidR="002D3095" w:rsidRPr="005814DA" w:rsidRDefault="002D3095">
      <w:pPr>
        <w:rPr>
          <w:rFonts w:asciiTheme="majorHAnsi" w:hAnsiTheme="majorHAnsi" w:cstheme="majorHAnsi"/>
          <w:sz w:val="28"/>
          <w:szCs w:val="28"/>
        </w:rPr>
      </w:pPr>
    </w:p>
    <w:tbl>
      <w:tblPr>
        <w:tblStyle w:val="a1"/>
        <w:tblW w:w="9540" w:type="dxa"/>
        <w:tblLayout w:type="fixed"/>
        <w:tblLook w:val="0600" w:firstRow="0" w:lastRow="0" w:firstColumn="0" w:lastColumn="0" w:noHBand="1" w:noVBand="1"/>
      </w:tblPr>
      <w:tblGrid>
        <w:gridCol w:w="4455"/>
        <w:gridCol w:w="5085"/>
      </w:tblGrid>
      <w:tr w:rsidR="002D3095" w:rsidRPr="005814DA" w14:paraId="5CEC0BFE" w14:textId="77777777">
        <w:trPr>
          <w:trHeight w:val="9480"/>
        </w:trPr>
        <w:tc>
          <w:tcPr>
            <w:tcW w:w="4455" w:type="dxa"/>
            <w:tcBorders>
              <w:top w:val="nil"/>
              <w:left w:val="nil"/>
              <w:bottom w:val="nil"/>
              <w:right w:val="nil"/>
            </w:tcBorders>
            <w:shd w:val="clear" w:color="auto" w:fill="auto"/>
            <w:tcMar>
              <w:top w:w="100" w:type="dxa"/>
              <w:left w:w="100" w:type="dxa"/>
              <w:bottom w:w="100" w:type="dxa"/>
              <w:right w:w="100" w:type="dxa"/>
            </w:tcMar>
          </w:tcPr>
          <w:p w14:paraId="6084ED91"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p w14:paraId="4FDC4C7A" w14:textId="1365222F"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The Citizens Advice service is made up of Citizens Advice - the national charity - and a network of around 270 local Citizens Advice members.</w:t>
            </w:r>
          </w:p>
          <w:p w14:paraId="29DD1F5F"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516ECAAC"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 xml:space="preserve">Bridport and District is a local Citizens Advice office covering an extensive area of Western Dorset which includes 3 towns (Bridport, </w:t>
            </w:r>
            <w:proofErr w:type="spellStart"/>
            <w:r w:rsidRPr="005814DA">
              <w:rPr>
                <w:rFonts w:asciiTheme="majorHAnsi" w:eastAsia="Open Sans" w:hAnsiTheme="majorHAnsi" w:cstheme="majorHAnsi"/>
                <w:color w:val="004B88"/>
                <w:sz w:val="28"/>
                <w:szCs w:val="28"/>
              </w:rPr>
              <w:t>Beaminster</w:t>
            </w:r>
            <w:proofErr w:type="spellEnd"/>
            <w:r w:rsidRPr="005814DA">
              <w:rPr>
                <w:rFonts w:asciiTheme="majorHAnsi" w:eastAsia="Open Sans" w:hAnsiTheme="majorHAnsi" w:cstheme="majorHAnsi"/>
                <w:color w:val="004B88"/>
                <w:sz w:val="28"/>
                <w:szCs w:val="28"/>
              </w:rPr>
              <w:t xml:space="preserve"> and Lyme Regis) and 24 outlying parishes and parish groups. </w:t>
            </w:r>
          </w:p>
          <w:p w14:paraId="226206F9"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25B233CF"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 xml:space="preserve">We are an independent charity in our own right. We serve a population of 37,000 people and help 2500 clients a year with benefits, debt, housing, employment and other enquiries. </w:t>
            </w:r>
          </w:p>
          <w:p w14:paraId="407A4C43"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2ECC8BCB" w14:textId="5DF7595C" w:rsidR="006D2846"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 xml:space="preserve">We are supported by a small paid staff team and over </w:t>
            </w:r>
            <w:r w:rsidR="00801507">
              <w:rPr>
                <w:rFonts w:asciiTheme="majorHAnsi" w:eastAsia="Open Sans" w:hAnsiTheme="majorHAnsi" w:cstheme="majorHAnsi"/>
                <w:color w:val="004B88"/>
                <w:sz w:val="28"/>
                <w:szCs w:val="28"/>
              </w:rPr>
              <w:t>6</w:t>
            </w:r>
            <w:r w:rsidRPr="005814DA">
              <w:rPr>
                <w:rFonts w:asciiTheme="majorHAnsi" w:eastAsia="Open Sans" w:hAnsiTheme="majorHAnsi" w:cstheme="majorHAnsi"/>
                <w:color w:val="004B88"/>
                <w:sz w:val="28"/>
                <w:szCs w:val="28"/>
              </w:rPr>
              <w:t xml:space="preserve">0 volunteers. We offer specialist services in benefits, including appeal tribunal representation, and debt advice.  </w:t>
            </w:r>
          </w:p>
          <w:p w14:paraId="781BC256" w14:textId="77777777" w:rsidR="006D2846" w:rsidRPr="005814DA" w:rsidRDefault="006D2846" w:rsidP="006D2846">
            <w:pPr>
              <w:widowControl w:val="0"/>
              <w:spacing w:line="240" w:lineRule="auto"/>
              <w:rPr>
                <w:rFonts w:asciiTheme="majorHAnsi" w:eastAsia="Open Sans" w:hAnsiTheme="majorHAnsi" w:cstheme="majorHAnsi"/>
                <w:color w:val="004B88"/>
                <w:sz w:val="28"/>
                <w:szCs w:val="28"/>
              </w:rPr>
            </w:pPr>
          </w:p>
          <w:p w14:paraId="5FF4D193" w14:textId="5BFB440B" w:rsidR="002D3095" w:rsidRPr="005814DA" w:rsidRDefault="006D2846" w:rsidP="006D2846">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color w:val="004B88"/>
                <w:sz w:val="28"/>
                <w:szCs w:val="28"/>
              </w:rPr>
              <w:t>We work in close partnership with the other Citizens Advice in Dorset (</w:t>
            </w:r>
            <w:proofErr w:type="spellStart"/>
            <w:r w:rsidRPr="005814DA">
              <w:rPr>
                <w:rFonts w:asciiTheme="majorHAnsi" w:eastAsia="Open Sans" w:hAnsiTheme="majorHAnsi" w:cstheme="majorHAnsi"/>
                <w:color w:val="004B88"/>
                <w:sz w:val="28"/>
                <w:szCs w:val="28"/>
              </w:rPr>
              <w:t>CAiD</w:t>
            </w:r>
            <w:proofErr w:type="spellEnd"/>
            <w:r w:rsidRPr="005814DA">
              <w:rPr>
                <w:rFonts w:asciiTheme="majorHAnsi" w:eastAsia="Open Sans" w:hAnsiTheme="majorHAnsi" w:cstheme="majorHAnsi"/>
                <w:color w:val="004B88"/>
                <w:sz w:val="28"/>
                <w:szCs w:val="28"/>
              </w:rPr>
              <w:t>) including jointly staffing the Dorset Adviceline telephone service.</w:t>
            </w:r>
          </w:p>
        </w:tc>
        <w:tc>
          <w:tcPr>
            <w:tcW w:w="5085" w:type="dxa"/>
            <w:tcBorders>
              <w:top w:val="nil"/>
              <w:left w:val="nil"/>
              <w:bottom w:val="nil"/>
              <w:right w:val="nil"/>
            </w:tcBorders>
            <w:shd w:val="clear" w:color="auto" w:fill="auto"/>
            <w:tcMar>
              <w:top w:w="100" w:type="dxa"/>
              <w:left w:w="100" w:type="dxa"/>
              <w:bottom w:w="100" w:type="dxa"/>
              <w:right w:w="100" w:type="dxa"/>
            </w:tcMar>
          </w:tcPr>
          <w:p w14:paraId="4E18E1DF"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p w14:paraId="2B9E1050" w14:textId="77777777" w:rsidR="002D3095" w:rsidRPr="005814DA" w:rsidRDefault="00BC02C4">
            <w:pPr>
              <w:widowControl w:val="0"/>
              <w:spacing w:line="240" w:lineRule="auto"/>
              <w:rPr>
                <w:rFonts w:asciiTheme="majorHAnsi" w:eastAsia="Open Sans" w:hAnsiTheme="majorHAnsi" w:cstheme="majorHAnsi"/>
                <w:color w:val="004B88"/>
                <w:sz w:val="28"/>
                <w:szCs w:val="28"/>
              </w:rPr>
            </w:pPr>
            <w:r w:rsidRPr="005814DA">
              <w:rPr>
                <w:rFonts w:asciiTheme="majorHAnsi" w:eastAsia="Open Sans" w:hAnsiTheme="majorHAnsi" w:cstheme="majorHAnsi"/>
                <w:noProof/>
                <w:color w:val="004B88"/>
                <w:sz w:val="28"/>
                <w:szCs w:val="28"/>
              </w:rPr>
              <w:drawing>
                <wp:inline distT="114300" distB="114300" distL="114300" distR="114300" wp14:anchorId="0F0E8630" wp14:editId="3B3E946A">
                  <wp:extent cx="2880783" cy="4151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30666" r="30061"/>
                          <a:stretch>
                            <a:fillRect/>
                          </a:stretch>
                        </pic:blipFill>
                        <pic:spPr>
                          <a:xfrm>
                            <a:off x="0" y="0"/>
                            <a:ext cx="2880783" cy="4151050"/>
                          </a:xfrm>
                          <a:prstGeom prst="rect">
                            <a:avLst/>
                          </a:prstGeom>
                          <a:ln/>
                        </pic:spPr>
                      </pic:pic>
                    </a:graphicData>
                  </a:graphic>
                </wp:inline>
              </w:drawing>
            </w:r>
          </w:p>
          <w:p w14:paraId="69E4A0E8" w14:textId="77777777" w:rsidR="002D3095" w:rsidRPr="005814DA" w:rsidRDefault="002D3095">
            <w:pPr>
              <w:widowControl w:val="0"/>
              <w:spacing w:line="240" w:lineRule="auto"/>
              <w:jc w:val="right"/>
              <w:rPr>
                <w:rFonts w:asciiTheme="majorHAnsi" w:eastAsia="Open Sans" w:hAnsiTheme="majorHAnsi" w:cstheme="majorHAnsi"/>
                <w:color w:val="004B88"/>
                <w:sz w:val="28"/>
                <w:szCs w:val="28"/>
              </w:rPr>
            </w:pPr>
          </w:p>
          <w:p w14:paraId="02FDC7F1" w14:textId="77777777" w:rsidR="002D3095" w:rsidRPr="005814DA" w:rsidRDefault="002D3095">
            <w:pPr>
              <w:widowControl w:val="0"/>
              <w:spacing w:line="240" w:lineRule="auto"/>
              <w:rPr>
                <w:rFonts w:asciiTheme="majorHAnsi" w:eastAsia="Open Sans" w:hAnsiTheme="majorHAnsi" w:cstheme="majorHAnsi"/>
                <w:color w:val="004B88"/>
                <w:sz w:val="28"/>
                <w:szCs w:val="28"/>
              </w:rPr>
            </w:pPr>
          </w:p>
        </w:tc>
      </w:tr>
    </w:tbl>
    <w:p w14:paraId="6694E5E4" w14:textId="77777777" w:rsidR="002D3095" w:rsidRPr="005814DA" w:rsidRDefault="002D3095">
      <w:pPr>
        <w:widowControl w:val="0"/>
        <w:spacing w:line="240" w:lineRule="auto"/>
        <w:rPr>
          <w:rFonts w:asciiTheme="majorHAnsi" w:hAnsiTheme="majorHAnsi" w:cstheme="majorHAnsi"/>
          <w:sz w:val="28"/>
          <w:szCs w:val="28"/>
        </w:rPr>
      </w:pPr>
    </w:p>
    <w:p w14:paraId="79444BC5" w14:textId="77777777" w:rsidR="002D3095" w:rsidRPr="005814DA" w:rsidRDefault="002D3095">
      <w:pPr>
        <w:widowControl w:val="0"/>
        <w:spacing w:line="360" w:lineRule="auto"/>
        <w:rPr>
          <w:rFonts w:asciiTheme="majorHAnsi" w:eastAsia="Open Sans" w:hAnsiTheme="majorHAnsi" w:cstheme="majorHAnsi"/>
          <w:color w:val="004888"/>
          <w:sz w:val="28"/>
          <w:szCs w:val="28"/>
        </w:rPr>
      </w:pPr>
    </w:p>
    <w:p w14:paraId="4C1BACA4" w14:textId="77777777" w:rsidR="002D3095" w:rsidRPr="005814DA" w:rsidRDefault="002D3095">
      <w:pPr>
        <w:widowControl w:val="0"/>
        <w:spacing w:after="160"/>
        <w:rPr>
          <w:rFonts w:asciiTheme="majorHAnsi" w:eastAsia="Open Sans" w:hAnsiTheme="majorHAnsi" w:cstheme="majorHAnsi"/>
          <w:color w:val="004888"/>
          <w:sz w:val="28"/>
          <w:szCs w:val="28"/>
        </w:rPr>
      </w:pPr>
    </w:p>
    <w:p w14:paraId="5CBAF4F4" w14:textId="77777777" w:rsidR="00643619" w:rsidRPr="005814DA" w:rsidRDefault="00643619">
      <w:pPr>
        <w:widowControl w:val="0"/>
        <w:spacing w:after="160"/>
        <w:rPr>
          <w:rFonts w:asciiTheme="majorHAnsi" w:eastAsia="Open Sans" w:hAnsiTheme="majorHAnsi" w:cstheme="majorHAnsi"/>
          <w:color w:val="004888"/>
          <w:sz w:val="28"/>
          <w:szCs w:val="28"/>
        </w:rPr>
      </w:pPr>
    </w:p>
    <w:p w14:paraId="0B542BA1" w14:textId="77777777" w:rsidR="00643619" w:rsidRPr="005814DA" w:rsidRDefault="00643619">
      <w:pPr>
        <w:widowControl w:val="0"/>
        <w:spacing w:after="160"/>
        <w:rPr>
          <w:rFonts w:asciiTheme="majorHAnsi" w:eastAsia="Open Sans" w:hAnsiTheme="majorHAnsi" w:cstheme="majorHAnsi"/>
          <w:color w:val="004888"/>
          <w:sz w:val="28"/>
          <w:szCs w:val="28"/>
        </w:rPr>
      </w:pPr>
    </w:p>
    <w:p w14:paraId="371A840C" w14:textId="77777777" w:rsidR="002D3095" w:rsidRPr="005814DA" w:rsidRDefault="002D3095">
      <w:pPr>
        <w:widowControl w:val="0"/>
        <w:spacing w:line="360" w:lineRule="auto"/>
        <w:rPr>
          <w:rFonts w:asciiTheme="majorHAnsi" w:eastAsia="Open Sans" w:hAnsiTheme="majorHAnsi" w:cstheme="majorHAnsi"/>
          <w:b/>
          <w:color w:val="004888"/>
          <w:sz w:val="28"/>
          <w:szCs w:val="28"/>
        </w:rPr>
      </w:pPr>
    </w:p>
    <w:p w14:paraId="0F48A1EB" w14:textId="77777777" w:rsidR="002D3095" w:rsidRPr="005814DA" w:rsidRDefault="00BC02C4">
      <w:pPr>
        <w:widowControl w:val="0"/>
        <w:spacing w:line="36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 xml:space="preserve"> </w:t>
      </w:r>
      <w:r w:rsidRPr="005814DA">
        <w:rPr>
          <w:rFonts w:asciiTheme="majorHAnsi" w:eastAsia="Open Sans" w:hAnsiTheme="majorHAnsi" w:cstheme="majorHAnsi"/>
          <w:noProof/>
          <w:color w:val="004888"/>
          <w:sz w:val="28"/>
          <w:szCs w:val="28"/>
        </w:rPr>
        <w:drawing>
          <wp:inline distT="19050" distB="19050" distL="19050" distR="19050" wp14:anchorId="6AD06A17" wp14:editId="5882EE6A">
            <wp:extent cx="390525" cy="39052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90525" cy="390525"/>
                    </a:xfrm>
                    <a:prstGeom prst="rect">
                      <a:avLst/>
                    </a:prstGeom>
                    <a:ln/>
                  </pic:spPr>
                </pic:pic>
              </a:graphicData>
            </a:graphic>
          </wp:inline>
        </w:drawing>
      </w:r>
      <w:r w:rsidRPr="005814DA">
        <w:rPr>
          <w:rFonts w:asciiTheme="majorHAnsi" w:eastAsia="Open Sans" w:hAnsiTheme="majorHAnsi" w:cstheme="majorHAnsi"/>
          <w:b/>
          <w:color w:val="004888"/>
          <w:sz w:val="28"/>
          <w:szCs w:val="28"/>
        </w:rPr>
        <w:t xml:space="preserve">  The project</w:t>
      </w:r>
    </w:p>
    <w:p w14:paraId="70787AE0" w14:textId="77777777" w:rsidR="002D3095" w:rsidRPr="005814DA" w:rsidRDefault="002D3095">
      <w:pPr>
        <w:rPr>
          <w:rFonts w:asciiTheme="majorHAnsi" w:eastAsia="Open Sans" w:hAnsiTheme="majorHAnsi" w:cstheme="majorHAnsi"/>
          <w:color w:val="004888"/>
          <w:sz w:val="28"/>
          <w:szCs w:val="28"/>
        </w:rPr>
      </w:pPr>
    </w:p>
    <w:p w14:paraId="0EB98D99" w14:textId="5C38813B" w:rsidR="006D2846" w:rsidRPr="005814DA" w:rsidRDefault="006D2846">
      <w:p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National Citizens Advice has secured funding for the Network to help offices support people through the Cost of Living Crisis</w:t>
      </w:r>
      <w:r w:rsidRPr="005814DA">
        <w:rPr>
          <w:rFonts w:asciiTheme="majorHAnsi" w:hAnsiTheme="majorHAnsi" w:cstheme="majorHAnsi"/>
          <w:color w:val="004888"/>
          <w:sz w:val="28"/>
          <w:szCs w:val="28"/>
        </w:rPr>
        <w:t xml:space="preserve"> </w:t>
      </w:r>
      <w:r w:rsidRPr="005814DA">
        <w:rPr>
          <w:rFonts w:asciiTheme="majorHAnsi" w:eastAsia="Open Sans" w:hAnsiTheme="majorHAnsi" w:cstheme="majorHAnsi"/>
          <w:color w:val="004888"/>
          <w:sz w:val="28"/>
          <w:szCs w:val="28"/>
        </w:rPr>
        <w:t xml:space="preserve">and to </w:t>
      </w:r>
      <w:r w:rsidR="005814DA">
        <w:rPr>
          <w:rFonts w:asciiTheme="majorHAnsi" w:eastAsia="Open Sans" w:hAnsiTheme="majorHAnsi" w:cstheme="majorHAnsi"/>
          <w:color w:val="004888"/>
          <w:sz w:val="28"/>
          <w:szCs w:val="28"/>
        </w:rPr>
        <w:t>assist</w:t>
      </w:r>
      <w:r w:rsidRPr="005814DA">
        <w:rPr>
          <w:rFonts w:asciiTheme="majorHAnsi" w:eastAsia="Open Sans" w:hAnsiTheme="majorHAnsi" w:cstheme="majorHAnsi"/>
          <w:color w:val="004888"/>
          <w:sz w:val="28"/>
          <w:szCs w:val="28"/>
        </w:rPr>
        <w:t xml:space="preserve"> our</w:t>
      </w:r>
      <w:r w:rsidRPr="005814DA">
        <w:rPr>
          <w:rFonts w:asciiTheme="majorHAnsi" w:eastAsia="Open Sans" w:hAnsiTheme="majorHAnsi" w:cstheme="majorHAnsi"/>
          <w:b/>
          <w:color w:val="004888"/>
          <w:sz w:val="28"/>
          <w:szCs w:val="28"/>
        </w:rPr>
        <w:t xml:space="preserve"> </w:t>
      </w:r>
      <w:r w:rsidRPr="005814DA">
        <w:rPr>
          <w:rFonts w:asciiTheme="majorHAnsi" w:eastAsia="Open Sans" w:hAnsiTheme="majorHAnsi" w:cstheme="majorHAnsi"/>
          <w:color w:val="004888"/>
          <w:sz w:val="28"/>
          <w:szCs w:val="28"/>
        </w:rPr>
        <w:t>core/generalist advice service delivery</w:t>
      </w:r>
      <w:r w:rsidR="002F70F6" w:rsidRPr="005814DA">
        <w:rPr>
          <w:rFonts w:asciiTheme="majorHAnsi" w:eastAsia="Open Sans" w:hAnsiTheme="majorHAnsi" w:cstheme="majorHAnsi"/>
          <w:color w:val="004888"/>
          <w:sz w:val="28"/>
          <w:szCs w:val="28"/>
        </w:rPr>
        <w:t xml:space="preserve"> over 12 months</w:t>
      </w:r>
      <w:r w:rsidRPr="005814DA">
        <w:rPr>
          <w:rFonts w:asciiTheme="majorHAnsi" w:eastAsia="Open Sans" w:hAnsiTheme="majorHAnsi" w:cstheme="majorHAnsi"/>
          <w:color w:val="004888"/>
          <w:sz w:val="28"/>
          <w:szCs w:val="28"/>
        </w:rPr>
        <w:t>.</w:t>
      </w:r>
    </w:p>
    <w:p w14:paraId="004D8786" w14:textId="77777777" w:rsidR="006D2846" w:rsidRPr="005814DA" w:rsidRDefault="006D2846">
      <w:pPr>
        <w:rPr>
          <w:rFonts w:asciiTheme="majorHAnsi" w:eastAsia="Open Sans" w:hAnsiTheme="majorHAnsi" w:cstheme="majorHAnsi"/>
          <w:color w:val="004888"/>
          <w:sz w:val="28"/>
          <w:szCs w:val="28"/>
        </w:rPr>
      </w:pPr>
    </w:p>
    <w:p w14:paraId="62EA3BBF" w14:textId="5DD0196F" w:rsidR="002D3095" w:rsidRPr="005814DA" w:rsidRDefault="002F70F6">
      <w:p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Bridport and District Citizens Advice are using this funding to </w:t>
      </w:r>
      <w:r w:rsidR="005814DA">
        <w:rPr>
          <w:rFonts w:asciiTheme="majorHAnsi" w:eastAsia="Open Sans" w:hAnsiTheme="majorHAnsi" w:cstheme="majorHAnsi"/>
          <w:color w:val="004888"/>
          <w:sz w:val="28"/>
          <w:szCs w:val="28"/>
        </w:rPr>
        <w:t xml:space="preserve">enhance </w:t>
      </w:r>
      <w:r w:rsidRPr="005814DA">
        <w:rPr>
          <w:rFonts w:asciiTheme="majorHAnsi" w:eastAsia="Open Sans" w:hAnsiTheme="majorHAnsi" w:cstheme="majorHAnsi"/>
          <w:color w:val="004888"/>
          <w:sz w:val="28"/>
          <w:szCs w:val="28"/>
        </w:rPr>
        <w:t xml:space="preserve">debt advice </w:t>
      </w:r>
      <w:r w:rsidR="005814DA">
        <w:rPr>
          <w:rFonts w:asciiTheme="majorHAnsi" w:eastAsia="Open Sans" w:hAnsiTheme="majorHAnsi" w:cstheme="majorHAnsi"/>
          <w:color w:val="004888"/>
          <w:sz w:val="28"/>
          <w:szCs w:val="28"/>
        </w:rPr>
        <w:t xml:space="preserve">provision </w:t>
      </w:r>
      <w:r w:rsidRPr="005814DA">
        <w:rPr>
          <w:rFonts w:asciiTheme="majorHAnsi" w:eastAsia="Open Sans" w:hAnsiTheme="majorHAnsi" w:cstheme="majorHAnsi"/>
          <w:color w:val="004888"/>
          <w:sz w:val="28"/>
          <w:szCs w:val="28"/>
        </w:rPr>
        <w:t xml:space="preserve">and </w:t>
      </w:r>
      <w:r w:rsidR="005814DA">
        <w:rPr>
          <w:rFonts w:asciiTheme="majorHAnsi" w:eastAsia="Open Sans" w:hAnsiTheme="majorHAnsi" w:cstheme="majorHAnsi"/>
          <w:color w:val="004888"/>
          <w:sz w:val="28"/>
          <w:szCs w:val="28"/>
        </w:rPr>
        <w:t xml:space="preserve">are </w:t>
      </w:r>
      <w:r w:rsidRPr="005814DA">
        <w:rPr>
          <w:rFonts w:asciiTheme="majorHAnsi" w:eastAsia="Open Sans" w:hAnsiTheme="majorHAnsi" w:cstheme="majorHAnsi"/>
          <w:color w:val="004888"/>
          <w:sz w:val="28"/>
          <w:szCs w:val="28"/>
        </w:rPr>
        <w:t xml:space="preserve">aiming to increase capacity. This will be through the training and supervision of new volunteers to undertake debt work and recruitment </w:t>
      </w:r>
      <w:r w:rsidR="008156F5">
        <w:rPr>
          <w:rFonts w:asciiTheme="majorHAnsi" w:eastAsia="Open Sans" w:hAnsiTheme="majorHAnsi" w:cstheme="majorHAnsi"/>
          <w:color w:val="004888"/>
          <w:sz w:val="28"/>
          <w:szCs w:val="28"/>
        </w:rPr>
        <w:t xml:space="preserve">of </w:t>
      </w:r>
      <w:r w:rsidRPr="005814DA">
        <w:rPr>
          <w:rFonts w:asciiTheme="majorHAnsi" w:eastAsia="Open Sans" w:hAnsiTheme="majorHAnsi" w:cstheme="majorHAnsi"/>
          <w:color w:val="004888"/>
          <w:sz w:val="28"/>
          <w:szCs w:val="28"/>
        </w:rPr>
        <w:t>a part time debt trainee</w:t>
      </w:r>
      <w:r w:rsidR="008156F5">
        <w:rPr>
          <w:rFonts w:asciiTheme="majorHAnsi" w:eastAsia="Open Sans" w:hAnsiTheme="majorHAnsi" w:cstheme="majorHAnsi"/>
          <w:color w:val="004888"/>
          <w:sz w:val="28"/>
          <w:szCs w:val="28"/>
        </w:rPr>
        <w:t>.</w:t>
      </w:r>
      <w:r w:rsidRPr="005814DA">
        <w:rPr>
          <w:rFonts w:asciiTheme="majorHAnsi" w:eastAsia="Open Sans" w:hAnsiTheme="majorHAnsi" w:cstheme="majorHAnsi"/>
          <w:color w:val="004888"/>
          <w:sz w:val="28"/>
          <w:szCs w:val="28"/>
        </w:rPr>
        <w:t xml:space="preserve"> </w:t>
      </w:r>
    </w:p>
    <w:p w14:paraId="4F030C7E" w14:textId="77777777" w:rsidR="002D3095" w:rsidRPr="005814DA" w:rsidRDefault="002D3095">
      <w:pPr>
        <w:widowControl w:val="0"/>
        <w:spacing w:before="180" w:line="256" w:lineRule="auto"/>
        <w:ind w:right="100"/>
        <w:jc w:val="both"/>
        <w:rPr>
          <w:rFonts w:asciiTheme="majorHAnsi" w:eastAsia="Open Sans" w:hAnsiTheme="majorHAnsi" w:cstheme="majorHAnsi"/>
          <w:color w:val="004888"/>
          <w:sz w:val="28"/>
          <w:szCs w:val="28"/>
        </w:rPr>
      </w:pPr>
    </w:p>
    <w:p w14:paraId="43030C26" w14:textId="77777777" w:rsidR="002D3095" w:rsidRPr="005814DA" w:rsidRDefault="002D3095">
      <w:pPr>
        <w:widowControl w:val="0"/>
        <w:spacing w:line="240" w:lineRule="auto"/>
        <w:rPr>
          <w:rFonts w:asciiTheme="majorHAnsi" w:eastAsia="Open Sans" w:hAnsiTheme="majorHAnsi" w:cstheme="majorHAnsi"/>
          <w:color w:val="004888"/>
          <w:sz w:val="28"/>
          <w:szCs w:val="28"/>
        </w:rPr>
      </w:pPr>
    </w:p>
    <w:p w14:paraId="65A7CA95" w14:textId="77777777" w:rsidR="00643619" w:rsidRPr="005814DA" w:rsidRDefault="00643619">
      <w:pPr>
        <w:widowControl w:val="0"/>
        <w:spacing w:line="240" w:lineRule="auto"/>
        <w:rPr>
          <w:rFonts w:asciiTheme="majorHAnsi" w:eastAsia="Open Sans" w:hAnsiTheme="majorHAnsi" w:cstheme="majorHAnsi"/>
          <w:color w:val="004888"/>
          <w:sz w:val="28"/>
          <w:szCs w:val="28"/>
        </w:rPr>
      </w:pPr>
    </w:p>
    <w:p w14:paraId="7113A3E5" w14:textId="77777777" w:rsidR="00643619" w:rsidRPr="005814DA" w:rsidRDefault="00643619">
      <w:pPr>
        <w:widowControl w:val="0"/>
        <w:spacing w:line="240" w:lineRule="auto"/>
        <w:rPr>
          <w:rFonts w:asciiTheme="majorHAnsi" w:eastAsia="Open Sans" w:hAnsiTheme="majorHAnsi" w:cstheme="majorHAnsi"/>
          <w:color w:val="004888"/>
          <w:sz w:val="28"/>
          <w:szCs w:val="28"/>
        </w:rPr>
      </w:pPr>
    </w:p>
    <w:p w14:paraId="19838C5E" w14:textId="77777777" w:rsidR="002D3095" w:rsidRPr="005814DA" w:rsidRDefault="00BC02C4">
      <w:pPr>
        <w:widowControl w:val="0"/>
        <w:spacing w:line="360" w:lineRule="auto"/>
        <w:rPr>
          <w:rFonts w:asciiTheme="majorHAnsi" w:eastAsia="Open Sans" w:hAnsiTheme="majorHAnsi" w:cstheme="majorHAnsi"/>
          <w:b/>
          <w:color w:val="004888"/>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32012E4D" wp14:editId="725A18FC">
            <wp:extent cx="490682" cy="4318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b/>
          <w:color w:val="004888"/>
          <w:sz w:val="28"/>
          <w:szCs w:val="28"/>
        </w:rPr>
        <w:t>The role</w:t>
      </w:r>
    </w:p>
    <w:p w14:paraId="66ACB582" w14:textId="77777777" w:rsidR="002D3095" w:rsidRPr="005814DA" w:rsidRDefault="00BC02C4">
      <w:pPr>
        <w:widowControl w:val="0"/>
        <w:spacing w:after="16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We want people who are passionate about giving an effective service to those most in need. You will need to demonstrate that you can engage skilfully with clients who are vulnerable and distressed and have proven skills at working in a busy environment.</w:t>
      </w:r>
    </w:p>
    <w:p w14:paraId="0ABC2162" w14:textId="77777777" w:rsidR="002D3095" w:rsidRPr="005814DA" w:rsidRDefault="00BC02C4">
      <w:pPr>
        <w:widowControl w:val="0"/>
        <w:spacing w:after="160"/>
        <w:rPr>
          <w:rFonts w:asciiTheme="majorHAnsi" w:eastAsia="Open Sans" w:hAnsiTheme="majorHAnsi" w:cstheme="majorHAnsi"/>
          <w:color w:val="004888"/>
          <w:sz w:val="28"/>
          <w:szCs w:val="28"/>
        </w:rPr>
      </w:pPr>
      <w:bookmarkStart w:id="0" w:name="_Hlk139527539"/>
      <w:r w:rsidRPr="005814DA">
        <w:rPr>
          <w:rFonts w:asciiTheme="majorHAnsi" w:eastAsia="Open Sans" w:hAnsiTheme="majorHAnsi" w:cstheme="majorHAnsi"/>
          <w:color w:val="004888"/>
          <w:sz w:val="28"/>
          <w:szCs w:val="28"/>
        </w:rPr>
        <w:t xml:space="preserve">You will be a highly motivated strong team player with excellent interpersonal and organisational skills. You will have the ability to understand written and oral information of some complexity; have good numeracy skills sufficient to compile accurate financial statements and calculate benefits; and, have effective oral and written communication skills for the purposes of negotiation and reporting.  </w:t>
      </w:r>
    </w:p>
    <w:p w14:paraId="2BACE180" w14:textId="5393F366" w:rsidR="002F70F6" w:rsidRPr="005814DA" w:rsidRDefault="00BC02C4">
      <w:pPr>
        <w:widowControl w:val="0"/>
        <w:spacing w:after="16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You will be based within and employed </w:t>
      </w:r>
      <w:r w:rsidR="002F70F6" w:rsidRPr="005814DA">
        <w:rPr>
          <w:rFonts w:asciiTheme="majorHAnsi" w:eastAsia="Open Sans" w:hAnsiTheme="majorHAnsi" w:cstheme="majorHAnsi"/>
          <w:color w:val="004888"/>
          <w:sz w:val="28"/>
          <w:szCs w:val="28"/>
        </w:rPr>
        <w:t xml:space="preserve">at the Bridport </w:t>
      </w:r>
      <w:r w:rsidRPr="005814DA">
        <w:rPr>
          <w:rFonts w:asciiTheme="majorHAnsi" w:eastAsia="Open Sans" w:hAnsiTheme="majorHAnsi" w:cstheme="majorHAnsi"/>
          <w:color w:val="004888"/>
          <w:sz w:val="28"/>
          <w:szCs w:val="28"/>
        </w:rPr>
        <w:t>Citizens Advice o</w:t>
      </w:r>
      <w:r w:rsidR="002F70F6" w:rsidRPr="005814DA">
        <w:rPr>
          <w:rFonts w:asciiTheme="majorHAnsi" w:eastAsia="Open Sans" w:hAnsiTheme="majorHAnsi" w:cstheme="majorHAnsi"/>
          <w:color w:val="004888"/>
          <w:sz w:val="28"/>
          <w:szCs w:val="28"/>
        </w:rPr>
        <w:t>ffice</w:t>
      </w:r>
      <w:r w:rsidRPr="005814DA">
        <w:rPr>
          <w:rFonts w:asciiTheme="majorHAnsi" w:eastAsia="Open Sans" w:hAnsiTheme="majorHAnsi" w:cstheme="majorHAnsi"/>
          <w:color w:val="004888"/>
          <w:sz w:val="28"/>
          <w:szCs w:val="28"/>
        </w:rPr>
        <w:t xml:space="preserve">. You will be trained to give </w:t>
      </w:r>
      <w:r w:rsidR="002F70F6" w:rsidRPr="005814DA">
        <w:rPr>
          <w:rFonts w:asciiTheme="majorHAnsi" w:eastAsia="Open Sans" w:hAnsiTheme="majorHAnsi" w:cstheme="majorHAnsi"/>
          <w:color w:val="004888"/>
          <w:sz w:val="28"/>
          <w:szCs w:val="28"/>
        </w:rPr>
        <w:t xml:space="preserve">debt </w:t>
      </w:r>
      <w:r w:rsidRPr="005814DA">
        <w:rPr>
          <w:rFonts w:asciiTheme="majorHAnsi" w:eastAsia="Open Sans" w:hAnsiTheme="majorHAnsi" w:cstheme="majorHAnsi"/>
          <w:color w:val="004888"/>
          <w:sz w:val="28"/>
          <w:szCs w:val="28"/>
        </w:rPr>
        <w:t xml:space="preserve">advice </w:t>
      </w:r>
      <w:r w:rsidR="002F70F6" w:rsidRPr="005814DA">
        <w:rPr>
          <w:rFonts w:asciiTheme="majorHAnsi" w:eastAsia="Open Sans" w:hAnsiTheme="majorHAnsi" w:cstheme="majorHAnsi"/>
          <w:color w:val="004888"/>
          <w:sz w:val="28"/>
          <w:szCs w:val="28"/>
        </w:rPr>
        <w:t>predomina</w:t>
      </w:r>
      <w:r w:rsidR="005814DA">
        <w:rPr>
          <w:rFonts w:asciiTheme="majorHAnsi" w:eastAsia="Open Sans" w:hAnsiTheme="majorHAnsi" w:cstheme="majorHAnsi"/>
          <w:color w:val="004888"/>
          <w:sz w:val="28"/>
          <w:szCs w:val="28"/>
        </w:rPr>
        <w:t>n</w:t>
      </w:r>
      <w:r w:rsidR="002F70F6" w:rsidRPr="005814DA">
        <w:rPr>
          <w:rFonts w:asciiTheme="majorHAnsi" w:eastAsia="Open Sans" w:hAnsiTheme="majorHAnsi" w:cstheme="majorHAnsi"/>
          <w:color w:val="004888"/>
          <w:sz w:val="28"/>
          <w:szCs w:val="28"/>
        </w:rPr>
        <w:t xml:space="preserve">tly through face to face and telephone interactions. </w:t>
      </w:r>
    </w:p>
    <w:p w14:paraId="2ADBB79D" w14:textId="48492D33" w:rsidR="002F70F6" w:rsidRPr="005814DA" w:rsidRDefault="00BC02C4">
      <w:pPr>
        <w:widowControl w:val="0"/>
        <w:spacing w:after="16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You will </w:t>
      </w:r>
      <w:r w:rsidR="005814DA" w:rsidRPr="005814DA">
        <w:rPr>
          <w:rFonts w:asciiTheme="majorHAnsi" w:eastAsia="Open Sans" w:hAnsiTheme="majorHAnsi" w:cstheme="majorHAnsi"/>
          <w:color w:val="004888"/>
          <w:sz w:val="28"/>
          <w:szCs w:val="28"/>
        </w:rPr>
        <w:t xml:space="preserve">undertake </w:t>
      </w:r>
      <w:r w:rsidR="002F70F6" w:rsidRPr="005814DA">
        <w:rPr>
          <w:rFonts w:asciiTheme="majorHAnsi" w:eastAsia="Open Sans" w:hAnsiTheme="majorHAnsi" w:cstheme="majorHAnsi"/>
          <w:color w:val="004888"/>
          <w:sz w:val="28"/>
          <w:szCs w:val="28"/>
        </w:rPr>
        <w:t xml:space="preserve">Money Advice and Pensions Service </w:t>
      </w:r>
      <w:r w:rsidRPr="005814DA">
        <w:rPr>
          <w:rFonts w:asciiTheme="majorHAnsi" w:eastAsia="Open Sans" w:hAnsiTheme="majorHAnsi" w:cstheme="majorHAnsi"/>
          <w:color w:val="004888"/>
          <w:sz w:val="28"/>
          <w:szCs w:val="28"/>
        </w:rPr>
        <w:t xml:space="preserve">accredited </w:t>
      </w:r>
      <w:r w:rsidR="002F70F6" w:rsidRPr="005814DA">
        <w:rPr>
          <w:rFonts w:asciiTheme="majorHAnsi" w:eastAsia="Open Sans" w:hAnsiTheme="majorHAnsi" w:cstheme="majorHAnsi"/>
          <w:color w:val="004888"/>
          <w:sz w:val="28"/>
          <w:szCs w:val="28"/>
        </w:rPr>
        <w:t xml:space="preserve">debt </w:t>
      </w:r>
      <w:r w:rsidRPr="005814DA">
        <w:rPr>
          <w:rFonts w:asciiTheme="majorHAnsi" w:eastAsia="Open Sans" w:hAnsiTheme="majorHAnsi" w:cstheme="majorHAnsi"/>
          <w:color w:val="004888"/>
          <w:sz w:val="28"/>
          <w:szCs w:val="28"/>
        </w:rPr>
        <w:t>advice-</w:t>
      </w:r>
      <w:r w:rsidRPr="005814DA">
        <w:rPr>
          <w:rFonts w:asciiTheme="majorHAnsi" w:eastAsia="Open Sans" w:hAnsiTheme="majorHAnsi" w:cstheme="majorHAnsi"/>
          <w:color w:val="004888"/>
          <w:sz w:val="28"/>
          <w:szCs w:val="28"/>
        </w:rPr>
        <w:lastRenderedPageBreak/>
        <w:t xml:space="preserve">level training </w:t>
      </w:r>
      <w:r w:rsidR="005814DA" w:rsidRPr="005814DA">
        <w:rPr>
          <w:rFonts w:asciiTheme="majorHAnsi" w:eastAsia="Open Sans" w:hAnsiTheme="majorHAnsi" w:cstheme="majorHAnsi"/>
          <w:color w:val="004888"/>
          <w:sz w:val="28"/>
          <w:szCs w:val="28"/>
        </w:rPr>
        <w:t xml:space="preserve">to be completed </w:t>
      </w:r>
      <w:r w:rsidRPr="005814DA">
        <w:rPr>
          <w:rFonts w:asciiTheme="majorHAnsi" w:eastAsia="Open Sans" w:hAnsiTheme="majorHAnsi" w:cstheme="majorHAnsi"/>
          <w:color w:val="004888"/>
          <w:sz w:val="28"/>
          <w:szCs w:val="28"/>
        </w:rPr>
        <w:t xml:space="preserve">within </w:t>
      </w:r>
      <w:r w:rsidR="008156F5">
        <w:rPr>
          <w:rFonts w:asciiTheme="majorHAnsi" w:eastAsia="Open Sans" w:hAnsiTheme="majorHAnsi" w:cstheme="majorHAnsi"/>
          <w:color w:val="004888"/>
          <w:sz w:val="28"/>
          <w:szCs w:val="28"/>
        </w:rPr>
        <w:t xml:space="preserve">two months </w:t>
      </w:r>
      <w:r w:rsidRPr="005814DA">
        <w:rPr>
          <w:rFonts w:asciiTheme="majorHAnsi" w:eastAsia="Open Sans" w:hAnsiTheme="majorHAnsi" w:cstheme="majorHAnsi"/>
          <w:color w:val="004888"/>
          <w:sz w:val="28"/>
          <w:szCs w:val="28"/>
        </w:rPr>
        <w:t>of starting your employment</w:t>
      </w:r>
      <w:r w:rsidR="005814DA" w:rsidRPr="005814DA">
        <w:rPr>
          <w:rFonts w:asciiTheme="majorHAnsi" w:eastAsia="Open Sans" w:hAnsiTheme="majorHAnsi" w:cstheme="majorHAnsi"/>
          <w:color w:val="004888"/>
          <w:sz w:val="28"/>
          <w:szCs w:val="28"/>
        </w:rPr>
        <w:t xml:space="preserve">. You will then </w:t>
      </w:r>
      <w:r w:rsidR="005814DA">
        <w:rPr>
          <w:rFonts w:asciiTheme="majorHAnsi" w:eastAsia="Open Sans" w:hAnsiTheme="majorHAnsi" w:cstheme="majorHAnsi"/>
          <w:color w:val="004888"/>
          <w:sz w:val="28"/>
          <w:szCs w:val="28"/>
        </w:rPr>
        <w:t xml:space="preserve">be expected to </w:t>
      </w:r>
      <w:r w:rsidR="005814DA" w:rsidRPr="005814DA">
        <w:rPr>
          <w:rFonts w:asciiTheme="majorHAnsi" w:eastAsia="Open Sans" w:hAnsiTheme="majorHAnsi" w:cstheme="majorHAnsi"/>
          <w:color w:val="004888"/>
          <w:sz w:val="28"/>
          <w:szCs w:val="28"/>
        </w:rPr>
        <w:t xml:space="preserve">undertake initial debt assessments and explorations with clients and build your advice skills with ongoing </w:t>
      </w:r>
      <w:r w:rsidR="002F70F6" w:rsidRPr="005814DA">
        <w:rPr>
          <w:rFonts w:asciiTheme="majorHAnsi" w:eastAsia="Open Sans" w:hAnsiTheme="majorHAnsi" w:cstheme="majorHAnsi"/>
          <w:color w:val="004888"/>
          <w:sz w:val="28"/>
          <w:szCs w:val="28"/>
        </w:rPr>
        <w:t xml:space="preserve">casework </w:t>
      </w:r>
      <w:r w:rsidRPr="005814DA">
        <w:rPr>
          <w:rFonts w:asciiTheme="majorHAnsi" w:eastAsia="Open Sans" w:hAnsiTheme="majorHAnsi" w:cstheme="majorHAnsi"/>
          <w:color w:val="004888"/>
          <w:sz w:val="28"/>
          <w:szCs w:val="28"/>
        </w:rPr>
        <w:t>level training t</w:t>
      </w:r>
      <w:r w:rsidR="002F70F6" w:rsidRPr="005814DA">
        <w:rPr>
          <w:rFonts w:asciiTheme="majorHAnsi" w:eastAsia="Open Sans" w:hAnsiTheme="majorHAnsi" w:cstheme="majorHAnsi"/>
          <w:color w:val="004888"/>
          <w:sz w:val="28"/>
          <w:szCs w:val="28"/>
        </w:rPr>
        <w:t>hereafter</w:t>
      </w:r>
      <w:r w:rsidRPr="005814DA">
        <w:rPr>
          <w:rFonts w:asciiTheme="majorHAnsi" w:eastAsia="Open Sans" w:hAnsiTheme="majorHAnsi" w:cstheme="majorHAnsi"/>
          <w:color w:val="004888"/>
          <w:sz w:val="28"/>
          <w:szCs w:val="28"/>
        </w:rPr>
        <w:t xml:space="preserve">. </w:t>
      </w:r>
      <w:r w:rsidR="002F70F6" w:rsidRPr="005814DA">
        <w:rPr>
          <w:rFonts w:asciiTheme="majorHAnsi" w:eastAsia="Open Sans" w:hAnsiTheme="majorHAnsi" w:cstheme="majorHAnsi"/>
          <w:color w:val="004888"/>
          <w:sz w:val="28"/>
          <w:szCs w:val="28"/>
        </w:rPr>
        <w:t>Subject based training will mainly consist</w:t>
      </w:r>
      <w:r w:rsidR="005814DA">
        <w:rPr>
          <w:rFonts w:asciiTheme="majorHAnsi" w:eastAsia="Open Sans" w:hAnsiTheme="majorHAnsi" w:cstheme="majorHAnsi"/>
          <w:color w:val="004888"/>
          <w:sz w:val="28"/>
          <w:szCs w:val="28"/>
        </w:rPr>
        <w:t xml:space="preserve"> of</w:t>
      </w:r>
      <w:r w:rsidR="002F70F6" w:rsidRPr="005814DA">
        <w:rPr>
          <w:rFonts w:asciiTheme="majorHAnsi" w:eastAsia="Open Sans" w:hAnsiTheme="majorHAnsi" w:cstheme="majorHAnsi"/>
          <w:color w:val="004888"/>
          <w:sz w:val="28"/>
          <w:szCs w:val="28"/>
        </w:rPr>
        <w:t xml:space="preserve"> online </w:t>
      </w:r>
      <w:r w:rsidR="008156F5">
        <w:rPr>
          <w:rFonts w:asciiTheme="majorHAnsi" w:eastAsia="Open Sans" w:hAnsiTheme="majorHAnsi" w:cstheme="majorHAnsi"/>
          <w:color w:val="004888"/>
          <w:sz w:val="28"/>
          <w:szCs w:val="28"/>
        </w:rPr>
        <w:t xml:space="preserve">self-study </w:t>
      </w:r>
      <w:r w:rsidR="002F70F6" w:rsidRPr="005814DA">
        <w:rPr>
          <w:rFonts w:asciiTheme="majorHAnsi" w:eastAsia="Open Sans" w:hAnsiTheme="majorHAnsi" w:cstheme="majorHAnsi"/>
          <w:color w:val="004888"/>
          <w:sz w:val="28"/>
          <w:szCs w:val="28"/>
        </w:rPr>
        <w:t>learning modules and some observations of debt advice and casework.</w:t>
      </w:r>
    </w:p>
    <w:p w14:paraId="7703E2B5" w14:textId="2389C70F" w:rsidR="002D3095" w:rsidRPr="005814DA" w:rsidRDefault="00BC02C4">
      <w:pPr>
        <w:widowControl w:val="0"/>
        <w:spacing w:after="16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The role is initially fixed </w:t>
      </w:r>
      <w:r w:rsidR="005814DA" w:rsidRPr="005814DA">
        <w:rPr>
          <w:rFonts w:asciiTheme="majorHAnsi" w:eastAsia="Open Sans" w:hAnsiTheme="majorHAnsi" w:cstheme="majorHAnsi"/>
          <w:color w:val="004888"/>
          <w:sz w:val="28"/>
          <w:szCs w:val="28"/>
        </w:rPr>
        <w:t>for 12 months but could be extended subject to further funding</w:t>
      </w:r>
      <w:r w:rsidRPr="005814DA">
        <w:rPr>
          <w:rFonts w:asciiTheme="majorHAnsi" w:eastAsia="Open Sans" w:hAnsiTheme="majorHAnsi" w:cstheme="majorHAnsi"/>
          <w:color w:val="004888"/>
          <w:sz w:val="28"/>
          <w:szCs w:val="28"/>
        </w:rPr>
        <w:t>.</w:t>
      </w:r>
      <w:bookmarkStart w:id="1" w:name="_GoBack"/>
      <w:bookmarkEnd w:id="1"/>
    </w:p>
    <w:p w14:paraId="6B1D408C" w14:textId="77777777" w:rsidR="002D3095" w:rsidRPr="005814DA" w:rsidRDefault="002D3095">
      <w:pPr>
        <w:widowControl w:val="0"/>
        <w:spacing w:after="160"/>
        <w:rPr>
          <w:rFonts w:asciiTheme="majorHAnsi" w:eastAsia="Open Sans" w:hAnsiTheme="majorHAnsi" w:cstheme="majorHAnsi"/>
          <w:color w:val="004888"/>
          <w:sz w:val="28"/>
          <w:szCs w:val="28"/>
        </w:rPr>
      </w:pPr>
    </w:p>
    <w:p w14:paraId="5C42325E" w14:textId="77777777" w:rsidR="002D3095" w:rsidRPr="005814DA" w:rsidRDefault="00BC02C4">
      <w:pPr>
        <w:widowControl w:val="0"/>
        <w:spacing w:before="240" w:after="240"/>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 represented in our workforce</w:t>
      </w:r>
    </w:p>
    <w:bookmarkEnd w:id="0"/>
    <w:p w14:paraId="7293358F" w14:textId="77777777" w:rsidR="00643619" w:rsidRPr="005814DA" w:rsidRDefault="00643619">
      <w:pPr>
        <w:widowControl w:val="0"/>
        <w:spacing w:before="240" w:after="240"/>
        <w:rPr>
          <w:rFonts w:asciiTheme="majorHAnsi" w:eastAsia="Open Sans" w:hAnsiTheme="majorHAnsi" w:cstheme="majorHAnsi"/>
          <w:b/>
          <w:color w:val="004B88"/>
          <w:sz w:val="28"/>
          <w:szCs w:val="28"/>
          <w:highlight w:val="white"/>
        </w:rPr>
      </w:pPr>
    </w:p>
    <w:p w14:paraId="147AA0FE" w14:textId="77777777" w:rsidR="00643619" w:rsidRPr="005814DA" w:rsidRDefault="00643619">
      <w:pPr>
        <w:widowControl w:val="0"/>
        <w:spacing w:before="240" w:after="240"/>
        <w:rPr>
          <w:rFonts w:asciiTheme="majorHAnsi" w:eastAsia="Open Sans" w:hAnsiTheme="majorHAnsi" w:cstheme="majorHAnsi"/>
          <w:b/>
          <w:color w:val="004B88"/>
          <w:sz w:val="28"/>
          <w:szCs w:val="28"/>
          <w:highlight w:val="white"/>
        </w:rPr>
      </w:pPr>
    </w:p>
    <w:p w14:paraId="3F7EF56F" w14:textId="77777777" w:rsidR="002D3095" w:rsidRPr="005814DA" w:rsidRDefault="002D3095">
      <w:pPr>
        <w:widowControl w:val="0"/>
        <w:spacing w:before="240" w:after="240"/>
        <w:rPr>
          <w:rFonts w:asciiTheme="majorHAnsi" w:eastAsia="Open Sans" w:hAnsiTheme="majorHAnsi" w:cstheme="majorHAnsi"/>
          <w:b/>
          <w:color w:val="004B88"/>
          <w:sz w:val="28"/>
          <w:szCs w:val="28"/>
          <w:highlight w:val="white"/>
        </w:rPr>
      </w:pPr>
    </w:p>
    <w:p w14:paraId="049A6FE8" w14:textId="77777777" w:rsidR="002D3095" w:rsidRPr="005814DA" w:rsidRDefault="00BC02C4">
      <w:pPr>
        <w:widowControl w:val="0"/>
        <w:spacing w:line="360" w:lineRule="auto"/>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noProof/>
          <w:color w:val="004888"/>
          <w:sz w:val="28"/>
          <w:szCs w:val="28"/>
        </w:rPr>
        <w:drawing>
          <wp:inline distT="19050" distB="19050" distL="19050" distR="19050" wp14:anchorId="057D73A9" wp14:editId="38CAD477">
            <wp:extent cx="490682" cy="431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b/>
          <w:color w:val="004888"/>
          <w:sz w:val="28"/>
          <w:szCs w:val="28"/>
        </w:rPr>
        <w:t>Role profile</w:t>
      </w:r>
    </w:p>
    <w:p w14:paraId="33C3BCD2" w14:textId="77777777" w:rsidR="002D3095" w:rsidRPr="005814DA" w:rsidRDefault="002D3095">
      <w:pPr>
        <w:widowControl w:val="0"/>
        <w:spacing w:after="160"/>
        <w:rPr>
          <w:rFonts w:asciiTheme="majorHAnsi" w:eastAsia="Open Sans" w:hAnsiTheme="majorHAnsi" w:cstheme="majorHAnsi"/>
          <w:b/>
          <w:color w:val="004888"/>
          <w:sz w:val="28"/>
          <w:szCs w:val="28"/>
        </w:rPr>
      </w:pP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2005"/>
        <w:gridCol w:w="2085"/>
        <w:gridCol w:w="1770"/>
        <w:gridCol w:w="240"/>
        <w:gridCol w:w="2925"/>
      </w:tblGrid>
      <w:tr w:rsidR="002D3095" w:rsidRPr="005814DA" w14:paraId="1FDB7BC0" w14:textId="77777777">
        <w:trPr>
          <w:trHeight w:val="770"/>
        </w:trPr>
        <w:tc>
          <w:tcPr>
            <w:tcW w:w="2005" w:type="dxa"/>
            <w:tcBorders>
              <w:top w:val="single" w:sz="12" w:space="0" w:color="000000"/>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2F9E33"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Job Title:</w:t>
            </w:r>
          </w:p>
        </w:tc>
        <w:tc>
          <w:tcPr>
            <w:tcW w:w="7020" w:type="dxa"/>
            <w:gridSpan w:val="4"/>
            <w:tcBorders>
              <w:top w:val="single" w:sz="12" w:space="0" w:color="000000"/>
              <w:left w:val="nil"/>
              <w:bottom w:val="single" w:sz="8" w:space="0" w:color="000000"/>
              <w:right w:val="single" w:sz="12" w:space="0" w:color="000000"/>
            </w:tcBorders>
            <w:tcMar>
              <w:top w:w="100" w:type="dxa"/>
              <w:left w:w="100" w:type="dxa"/>
              <w:bottom w:w="100" w:type="dxa"/>
              <w:right w:w="100" w:type="dxa"/>
            </w:tcMar>
          </w:tcPr>
          <w:p w14:paraId="78D50987" w14:textId="6E754D0D" w:rsidR="002D3095" w:rsidRPr="005814DA" w:rsidRDefault="00BC02C4">
            <w:pPr>
              <w:widowControl w:val="0"/>
              <w:spacing w:before="120" w:after="240"/>
              <w:ind w:left="-100"/>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 xml:space="preserve"> Trainee Debt Adviser</w:t>
            </w:r>
            <w:r w:rsidR="007F16DB" w:rsidRPr="005814DA">
              <w:rPr>
                <w:rFonts w:asciiTheme="majorHAnsi" w:eastAsia="Open Sans" w:hAnsiTheme="majorHAnsi" w:cstheme="majorHAnsi"/>
                <w:b/>
                <w:color w:val="004B88"/>
                <w:sz w:val="28"/>
                <w:szCs w:val="28"/>
                <w:highlight w:val="white"/>
              </w:rPr>
              <w:t xml:space="preserve"> </w:t>
            </w:r>
          </w:p>
        </w:tc>
      </w:tr>
      <w:tr w:rsidR="002D3095" w:rsidRPr="005814DA" w14:paraId="41F8928E" w14:textId="77777777">
        <w:trPr>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274A65"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Reporting to:</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785DCFC4" w14:textId="77777777" w:rsidR="002D3095" w:rsidRPr="005814DA" w:rsidRDefault="007F16DB">
            <w:pPr>
              <w:widowControl w:val="0"/>
              <w:spacing w:before="120" w:after="240"/>
              <w:ind w:left="-100"/>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 xml:space="preserve"> Advice Service Manager</w:t>
            </w:r>
          </w:p>
        </w:tc>
      </w:tr>
      <w:tr w:rsidR="002D3095" w:rsidRPr="005814DA" w14:paraId="530061ED" w14:textId="77777777">
        <w:trPr>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1B3144"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Salary:</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463DFC2F" w14:textId="0A790E55" w:rsidR="002D3095" w:rsidRPr="005814DA" w:rsidRDefault="00BC02C4">
            <w:pPr>
              <w:widowControl w:val="0"/>
              <w:spacing w:before="120" w:after="240"/>
              <w:ind w:left="-100"/>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 xml:space="preserve"> </w:t>
            </w:r>
            <w:r w:rsidR="009C7769">
              <w:rPr>
                <w:rFonts w:asciiTheme="majorHAnsi" w:eastAsia="Open Sans" w:hAnsiTheme="majorHAnsi" w:cstheme="majorHAnsi"/>
                <w:b/>
                <w:color w:val="004B88"/>
                <w:sz w:val="28"/>
                <w:szCs w:val="28"/>
              </w:rPr>
              <w:t xml:space="preserve">£25,409 starting salary, increasing to £26,845 after completing initial training and satisfactory </w:t>
            </w:r>
            <w:proofErr w:type="gramStart"/>
            <w:r w:rsidR="009C7769">
              <w:rPr>
                <w:rFonts w:asciiTheme="majorHAnsi" w:eastAsia="Open Sans" w:hAnsiTheme="majorHAnsi" w:cstheme="majorHAnsi"/>
                <w:b/>
                <w:color w:val="004B88"/>
                <w:sz w:val="28"/>
                <w:szCs w:val="28"/>
              </w:rPr>
              <w:t>3 month</w:t>
            </w:r>
            <w:proofErr w:type="gramEnd"/>
            <w:r w:rsidR="009C7769">
              <w:rPr>
                <w:rFonts w:asciiTheme="majorHAnsi" w:eastAsia="Open Sans" w:hAnsiTheme="majorHAnsi" w:cstheme="majorHAnsi"/>
                <w:b/>
                <w:color w:val="004B88"/>
                <w:sz w:val="28"/>
                <w:szCs w:val="28"/>
              </w:rPr>
              <w:t xml:space="preserve"> probationary period</w:t>
            </w:r>
          </w:p>
        </w:tc>
      </w:tr>
      <w:tr w:rsidR="002D3095" w:rsidRPr="005814DA" w14:paraId="42A5979E" w14:textId="77777777">
        <w:trPr>
          <w:trHeight w:val="77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B9AC8B"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lastRenderedPageBreak/>
              <w:t>Hours of work</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7E1D3C77" w14:textId="178312FC" w:rsidR="002D3095" w:rsidRPr="005814DA" w:rsidRDefault="007F16DB">
            <w:pPr>
              <w:widowControl w:val="0"/>
              <w:spacing w:before="120" w:after="240"/>
              <w:ind w:left="-100"/>
              <w:rPr>
                <w:rFonts w:asciiTheme="majorHAnsi" w:eastAsia="Open Sans" w:hAnsiTheme="majorHAnsi" w:cstheme="majorHAnsi"/>
                <w:b/>
                <w:i/>
                <w:color w:val="004B88"/>
                <w:sz w:val="28"/>
                <w:szCs w:val="28"/>
                <w:highlight w:val="yellow"/>
              </w:rPr>
            </w:pPr>
            <w:r w:rsidRPr="005814DA">
              <w:rPr>
                <w:rFonts w:asciiTheme="majorHAnsi" w:eastAsia="Open Sans" w:hAnsiTheme="majorHAnsi" w:cstheme="majorHAnsi"/>
                <w:b/>
                <w:color w:val="004B88"/>
                <w:sz w:val="28"/>
                <w:szCs w:val="28"/>
                <w:highlight w:val="white"/>
              </w:rPr>
              <w:t xml:space="preserve"> </w:t>
            </w:r>
            <w:r w:rsidR="009C7769">
              <w:rPr>
                <w:rFonts w:asciiTheme="majorHAnsi" w:eastAsia="Open Sans" w:hAnsiTheme="majorHAnsi" w:cstheme="majorHAnsi"/>
                <w:b/>
                <w:color w:val="004B88"/>
                <w:sz w:val="28"/>
                <w:szCs w:val="28"/>
                <w:highlight w:val="white"/>
              </w:rPr>
              <w:t>1</w:t>
            </w:r>
            <w:r w:rsidRPr="005814DA">
              <w:rPr>
                <w:rFonts w:asciiTheme="majorHAnsi" w:eastAsia="Open Sans" w:hAnsiTheme="majorHAnsi" w:cstheme="majorHAnsi"/>
                <w:b/>
                <w:color w:val="004B88"/>
                <w:sz w:val="28"/>
                <w:szCs w:val="28"/>
                <w:highlight w:val="white"/>
              </w:rPr>
              <w:t xml:space="preserve">7 hours per week </w:t>
            </w:r>
          </w:p>
        </w:tc>
      </w:tr>
      <w:tr w:rsidR="009C7769" w:rsidRPr="005814DA" w14:paraId="03D22F97" w14:textId="77777777" w:rsidTr="00A06F48">
        <w:trPr>
          <w:trHeight w:val="1785"/>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B661F0" w14:textId="77777777" w:rsidR="009C7769" w:rsidRPr="005814DA" w:rsidRDefault="009C7769"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Locations:</w:t>
            </w:r>
          </w:p>
        </w:tc>
        <w:tc>
          <w:tcPr>
            <w:tcW w:w="7020"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4E075" w14:textId="77777777" w:rsidR="009C7769" w:rsidRPr="009C7769" w:rsidRDefault="009C7769" w:rsidP="009C7769">
            <w:pPr>
              <w:widowControl w:val="0"/>
              <w:spacing w:before="120" w:after="240"/>
              <w:rPr>
                <w:rFonts w:asciiTheme="majorHAnsi" w:eastAsia="Open Sans" w:hAnsiTheme="majorHAnsi" w:cstheme="majorHAnsi"/>
                <w:b/>
                <w:color w:val="004B88"/>
                <w:sz w:val="28"/>
                <w:szCs w:val="28"/>
              </w:rPr>
            </w:pPr>
            <w:r w:rsidRPr="009C7769">
              <w:rPr>
                <w:rFonts w:asciiTheme="majorHAnsi" w:eastAsia="Open Sans" w:hAnsiTheme="majorHAnsi" w:cstheme="majorHAnsi"/>
                <w:b/>
                <w:color w:val="004B88"/>
                <w:sz w:val="28"/>
                <w:szCs w:val="28"/>
              </w:rPr>
              <w:t>Bridport &amp; District</w:t>
            </w:r>
            <w:r>
              <w:rPr>
                <w:rFonts w:asciiTheme="majorHAnsi" w:eastAsia="Open Sans" w:hAnsiTheme="majorHAnsi" w:cstheme="majorHAnsi"/>
                <w:b/>
                <w:color w:val="004B88"/>
                <w:sz w:val="28"/>
                <w:szCs w:val="28"/>
              </w:rPr>
              <w:t xml:space="preserve"> main office</w:t>
            </w:r>
          </w:p>
          <w:p w14:paraId="1836A7DB" w14:textId="47241AF3" w:rsidR="009C7769" w:rsidRPr="005814DA" w:rsidRDefault="00C163D3" w:rsidP="009C7769">
            <w:pPr>
              <w:widowControl w:val="0"/>
              <w:spacing w:before="120" w:after="240"/>
              <w:ind w:left="-100"/>
              <w:rPr>
                <w:rFonts w:asciiTheme="majorHAnsi" w:eastAsia="Open Sans" w:hAnsiTheme="majorHAnsi" w:cstheme="majorHAnsi"/>
                <w:b/>
                <w:i/>
                <w:color w:val="004B88"/>
                <w:sz w:val="28"/>
                <w:szCs w:val="28"/>
                <w:highlight w:val="yellow"/>
              </w:rPr>
            </w:pPr>
            <w:r>
              <w:rPr>
                <w:rFonts w:asciiTheme="majorHAnsi" w:eastAsia="Open Sans" w:hAnsiTheme="majorHAnsi" w:cstheme="majorHAnsi"/>
                <w:color w:val="004888"/>
                <w:sz w:val="28"/>
                <w:szCs w:val="28"/>
              </w:rPr>
              <w:t xml:space="preserve">  </w:t>
            </w:r>
            <w:r w:rsidR="009C7769">
              <w:rPr>
                <w:rFonts w:asciiTheme="majorHAnsi" w:eastAsia="Open Sans" w:hAnsiTheme="majorHAnsi" w:cstheme="majorHAnsi"/>
                <w:color w:val="004888"/>
                <w:sz w:val="28"/>
                <w:szCs w:val="28"/>
              </w:rPr>
              <w:t>S</w:t>
            </w:r>
            <w:r w:rsidR="009C7769" w:rsidRPr="005814DA">
              <w:rPr>
                <w:rFonts w:asciiTheme="majorHAnsi" w:eastAsia="Open Sans" w:hAnsiTheme="majorHAnsi" w:cstheme="majorHAnsi"/>
                <w:color w:val="004888"/>
                <w:sz w:val="28"/>
                <w:szCs w:val="28"/>
              </w:rPr>
              <w:t xml:space="preserve">ome </w:t>
            </w:r>
            <w:r w:rsidR="009C7769">
              <w:rPr>
                <w:rFonts w:asciiTheme="majorHAnsi" w:eastAsia="Open Sans" w:hAnsiTheme="majorHAnsi" w:cstheme="majorHAnsi"/>
                <w:color w:val="004888"/>
                <w:sz w:val="28"/>
                <w:szCs w:val="28"/>
              </w:rPr>
              <w:t xml:space="preserve">travel to our outreach locations </w:t>
            </w:r>
            <w:r w:rsidR="009C7769" w:rsidRPr="005814DA">
              <w:rPr>
                <w:rFonts w:asciiTheme="majorHAnsi" w:eastAsia="Open Sans" w:hAnsiTheme="majorHAnsi" w:cstheme="majorHAnsi"/>
                <w:color w:val="004888"/>
                <w:sz w:val="28"/>
                <w:szCs w:val="28"/>
              </w:rPr>
              <w:t>may be required</w:t>
            </w:r>
            <w:r w:rsidR="009C7769">
              <w:rPr>
                <w:rFonts w:asciiTheme="majorHAnsi" w:eastAsia="Open Sans" w:hAnsiTheme="majorHAnsi" w:cstheme="majorHAnsi"/>
                <w:color w:val="004888"/>
                <w:sz w:val="28"/>
                <w:szCs w:val="28"/>
              </w:rPr>
              <w:t xml:space="preserve">. </w:t>
            </w:r>
          </w:p>
        </w:tc>
      </w:tr>
      <w:tr w:rsidR="002D3095" w:rsidRPr="005814DA" w14:paraId="0E705290" w14:textId="77777777">
        <w:trPr>
          <w:trHeight w:val="1920"/>
        </w:trPr>
        <w:tc>
          <w:tcPr>
            <w:tcW w:w="2005" w:type="dxa"/>
            <w:tcBorders>
              <w:top w:val="nil"/>
              <w:left w:val="single" w:sz="12"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85BB8" w14:textId="77777777" w:rsidR="002D3095" w:rsidRPr="005814DA" w:rsidRDefault="00BC02C4" w:rsidP="00643619">
            <w:pPr>
              <w:widowControl w:val="0"/>
              <w:spacing w:before="120" w:after="120"/>
              <w:ind w:left="-100"/>
              <w:jc w:val="center"/>
              <w:rPr>
                <w:rFonts w:asciiTheme="majorHAnsi" w:eastAsia="Open Sans" w:hAnsiTheme="majorHAnsi" w:cstheme="majorHAnsi"/>
                <w:b/>
                <w:color w:val="004B88"/>
                <w:sz w:val="28"/>
                <w:szCs w:val="28"/>
              </w:rPr>
            </w:pPr>
            <w:r w:rsidRPr="005814DA">
              <w:rPr>
                <w:rFonts w:asciiTheme="majorHAnsi" w:eastAsia="Open Sans" w:hAnsiTheme="majorHAnsi" w:cstheme="majorHAnsi"/>
                <w:b/>
                <w:color w:val="004B88"/>
                <w:sz w:val="28"/>
                <w:szCs w:val="28"/>
              </w:rPr>
              <w:t>Role purpose:</w:t>
            </w:r>
          </w:p>
        </w:tc>
        <w:tc>
          <w:tcPr>
            <w:tcW w:w="7020" w:type="dxa"/>
            <w:gridSpan w:val="4"/>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71636D98" w14:textId="77777777" w:rsidR="002D3095" w:rsidRPr="005814DA" w:rsidRDefault="00BC02C4">
            <w:pPr>
              <w:widowControl w:val="0"/>
              <w:spacing w:before="240" w:after="160" w:line="252"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To train in and deliver a good quality debt advice service to clients, with due regard to the aims, policies and procedures of the organisation and service, </w:t>
            </w:r>
            <w:r w:rsidRPr="005814DA">
              <w:rPr>
                <w:rFonts w:asciiTheme="majorHAnsi" w:eastAsia="Open Sans" w:hAnsiTheme="majorHAnsi" w:cstheme="majorHAnsi"/>
                <w:color w:val="004888"/>
                <w:sz w:val="28"/>
                <w:szCs w:val="28"/>
              </w:rPr>
              <w:t>working within a client focussed and responsive team.</w:t>
            </w:r>
          </w:p>
        </w:tc>
      </w:tr>
      <w:tr w:rsidR="002D3095" w:rsidRPr="005814DA" w14:paraId="185725CB" w14:textId="77777777">
        <w:trPr>
          <w:trHeight w:val="690"/>
        </w:trPr>
        <w:tc>
          <w:tcPr>
            <w:tcW w:w="2005" w:type="dxa"/>
            <w:tcBorders>
              <w:top w:val="nil"/>
              <w:left w:val="nil"/>
              <w:bottom w:val="nil"/>
              <w:right w:val="nil"/>
            </w:tcBorders>
            <w:shd w:val="clear" w:color="auto" w:fill="auto"/>
            <w:tcMar>
              <w:top w:w="100" w:type="dxa"/>
              <w:left w:w="100" w:type="dxa"/>
              <w:bottom w:w="100" w:type="dxa"/>
              <w:right w:w="100" w:type="dxa"/>
            </w:tcMar>
          </w:tcPr>
          <w:p w14:paraId="061C18FC"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085" w:type="dxa"/>
            <w:tcBorders>
              <w:top w:val="nil"/>
              <w:left w:val="nil"/>
              <w:bottom w:val="nil"/>
              <w:right w:val="nil"/>
            </w:tcBorders>
            <w:shd w:val="clear" w:color="auto" w:fill="auto"/>
            <w:tcMar>
              <w:top w:w="100" w:type="dxa"/>
              <w:left w:w="100" w:type="dxa"/>
              <w:bottom w:w="100" w:type="dxa"/>
              <w:right w:w="100" w:type="dxa"/>
            </w:tcMar>
          </w:tcPr>
          <w:p w14:paraId="7EF737A3"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1770" w:type="dxa"/>
            <w:tcBorders>
              <w:top w:val="nil"/>
              <w:left w:val="nil"/>
              <w:bottom w:val="nil"/>
              <w:right w:val="nil"/>
            </w:tcBorders>
            <w:shd w:val="clear" w:color="auto" w:fill="auto"/>
            <w:tcMar>
              <w:top w:w="100" w:type="dxa"/>
              <w:left w:w="100" w:type="dxa"/>
              <w:bottom w:w="100" w:type="dxa"/>
              <w:right w:w="100" w:type="dxa"/>
            </w:tcMar>
          </w:tcPr>
          <w:p w14:paraId="6D1E5BFA"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40BB7816"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c>
          <w:tcPr>
            <w:tcW w:w="2925" w:type="dxa"/>
            <w:tcBorders>
              <w:top w:val="nil"/>
              <w:left w:val="nil"/>
              <w:bottom w:val="nil"/>
              <w:right w:val="nil"/>
            </w:tcBorders>
            <w:shd w:val="clear" w:color="auto" w:fill="auto"/>
            <w:tcMar>
              <w:top w:w="100" w:type="dxa"/>
              <w:left w:w="100" w:type="dxa"/>
              <w:bottom w:w="100" w:type="dxa"/>
              <w:right w:w="100" w:type="dxa"/>
            </w:tcMar>
          </w:tcPr>
          <w:p w14:paraId="72FABDFA" w14:textId="77777777" w:rsidR="002D3095" w:rsidRPr="005814DA" w:rsidRDefault="002D3095">
            <w:pPr>
              <w:widowControl w:val="0"/>
              <w:spacing w:after="160"/>
              <w:ind w:left="-100"/>
              <w:rPr>
                <w:rFonts w:asciiTheme="majorHAnsi" w:eastAsia="Open Sans" w:hAnsiTheme="majorHAnsi" w:cstheme="majorHAnsi"/>
                <w:b/>
                <w:color w:val="004888"/>
                <w:sz w:val="28"/>
                <w:szCs w:val="28"/>
              </w:rPr>
            </w:pPr>
          </w:p>
        </w:tc>
      </w:tr>
    </w:tbl>
    <w:p w14:paraId="6251ADE4" w14:textId="77777777" w:rsidR="002D3095" w:rsidRPr="005814DA" w:rsidRDefault="002D3095">
      <w:pPr>
        <w:widowControl w:val="0"/>
        <w:spacing w:after="160"/>
        <w:rPr>
          <w:rFonts w:asciiTheme="majorHAnsi" w:eastAsia="Open Sans" w:hAnsiTheme="majorHAnsi" w:cstheme="majorHAnsi"/>
          <w:b/>
          <w:color w:val="004888"/>
          <w:sz w:val="28"/>
          <w:szCs w:val="28"/>
        </w:rPr>
      </w:pPr>
    </w:p>
    <w:p w14:paraId="7288F92A"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tbl>
      <w:tblPr>
        <w:tblStyle w:val="a3"/>
        <w:tblW w:w="906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6975"/>
      </w:tblGrid>
      <w:tr w:rsidR="002D3095" w:rsidRPr="005814DA" w14:paraId="2227F534" w14:textId="77777777">
        <w:tc>
          <w:tcPr>
            <w:tcW w:w="2085" w:type="dxa"/>
            <w:shd w:val="clear" w:color="auto" w:fill="auto"/>
            <w:tcMar>
              <w:top w:w="100" w:type="dxa"/>
              <w:left w:w="100" w:type="dxa"/>
              <w:bottom w:w="100" w:type="dxa"/>
              <w:right w:w="100" w:type="dxa"/>
            </w:tcMar>
          </w:tcPr>
          <w:p w14:paraId="0BCBAB55" w14:textId="77777777" w:rsidR="002D3095" w:rsidRPr="005814DA" w:rsidRDefault="00BC02C4">
            <w:pPr>
              <w:widowControl w:val="0"/>
              <w:spacing w:before="240" w:after="240"/>
              <w:ind w:left="-100"/>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 xml:space="preserve"> Training</w:t>
            </w:r>
          </w:p>
        </w:tc>
        <w:tc>
          <w:tcPr>
            <w:tcW w:w="6975" w:type="dxa"/>
            <w:shd w:val="clear" w:color="auto" w:fill="auto"/>
            <w:tcMar>
              <w:top w:w="100" w:type="dxa"/>
              <w:left w:w="100" w:type="dxa"/>
              <w:bottom w:w="100" w:type="dxa"/>
              <w:right w:w="100" w:type="dxa"/>
            </w:tcMar>
          </w:tcPr>
          <w:p w14:paraId="30B22C89" w14:textId="1877568F" w:rsidR="008156F5" w:rsidRDefault="00BC02C4">
            <w:pPr>
              <w:widowControl w:val="0"/>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To attend and successfully complete debt advice training to advice level</w:t>
            </w:r>
            <w:r w:rsidR="008156F5">
              <w:rPr>
                <w:rFonts w:asciiTheme="majorHAnsi" w:eastAsia="Open Sans" w:hAnsiTheme="majorHAnsi" w:cstheme="majorHAnsi"/>
                <w:color w:val="004888"/>
                <w:sz w:val="28"/>
                <w:szCs w:val="28"/>
              </w:rPr>
              <w:t xml:space="preserve"> within the first two months.</w:t>
            </w:r>
          </w:p>
          <w:p w14:paraId="1F78A516" w14:textId="44ACF419" w:rsidR="002D3095" w:rsidRPr="005814DA" w:rsidRDefault="008156F5">
            <w:pPr>
              <w:widowControl w:val="0"/>
              <w:spacing w:line="240" w:lineRule="auto"/>
              <w:rPr>
                <w:rFonts w:asciiTheme="majorHAnsi" w:eastAsia="Open Sans" w:hAnsiTheme="majorHAnsi" w:cstheme="majorHAnsi"/>
                <w:color w:val="004888"/>
                <w:sz w:val="28"/>
                <w:szCs w:val="28"/>
              </w:rPr>
            </w:pPr>
            <w:r>
              <w:rPr>
                <w:rFonts w:asciiTheme="majorHAnsi" w:eastAsia="Open Sans" w:hAnsiTheme="majorHAnsi" w:cstheme="majorHAnsi"/>
                <w:color w:val="004888"/>
                <w:sz w:val="28"/>
                <w:szCs w:val="28"/>
              </w:rPr>
              <w:t xml:space="preserve">Thereafter, undertake </w:t>
            </w:r>
            <w:r w:rsidR="00BC02C4" w:rsidRPr="005814DA">
              <w:rPr>
                <w:rFonts w:asciiTheme="majorHAnsi" w:eastAsia="Open Sans" w:hAnsiTheme="majorHAnsi" w:cstheme="majorHAnsi"/>
                <w:color w:val="004888"/>
                <w:sz w:val="28"/>
                <w:szCs w:val="28"/>
              </w:rPr>
              <w:t xml:space="preserve">specialist training (to casework and court representation level). </w:t>
            </w:r>
          </w:p>
          <w:p w14:paraId="72620239" w14:textId="77777777" w:rsidR="002D3095" w:rsidRPr="005814DA" w:rsidRDefault="002D3095">
            <w:pPr>
              <w:widowControl w:val="0"/>
              <w:spacing w:after="160" w:line="252" w:lineRule="auto"/>
              <w:rPr>
                <w:rFonts w:asciiTheme="majorHAnsi" w:eastAsia="Times New Roman" w:hAnsiTheme="majorHAnsi" w:cstheme="majorHAnsi"/>
                <w:color w:val="004888"/>
                <w:sz w:val="28"/>
                <w:szCs w:val="28"/>
                <w:highlight w:val="white"/>
              </w:rPr>
            </w:pPr>
          </w:p>
          <w:p w14:paraId="34FC3E9E" w14:textId="5AD1F758" w:rsidR="002D3095" w:rsidRPr="005814DA" w:rsidRDefault="00BC02C4">
            <w:pPr>
              <w:widowControl w:val="0"/>
              <w:spacing w:after="160" w:line="252"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highlight w:val="white"/>
              </w:rPr>
              <w:t xml:space="preserve">Attend learning events and carry out learning activities in line with </w:t>
            </w:r>
            <w:r w:rsidRPr="005814DA">
              <w:rPr>
                <w:rFonts w:asciiTheme="majorHAnsi" w:eastAsia="Open Sans" w:hAnsiTheme="majorHAnsi" w:cstheme="majorHAnsi"/>
                <w:color w:val="004888"/>
                <w:sz w:val="28"/>
                <w:szCs w:val="28"/>
              </w:rPr>
              <w:t>Continuing Professional Development requirements for debt advisers</w:t>
            </w:r>
          </w:p>
          <w:p w14:paraId="4BFAFB41" w14:textId="77777777" w:rsidR="002D3095" w:rsidRPr="005814DA" w:rsidRDefault="00BC02C4">
            <w:pPr>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Keep up to date with legislation, case law, policies and procedures relating to money advice, and attend appropriate training; including reading relevant publications</w:t>
            </w:r>
          </w:p>
          <w:p w14:paraId="7685CDDE" w14:textId="77777777" w:rsidR="002D3095" w:rsidRPr="005814DA" w:rsidRDefault="002D3095">
            <w:pPr>
              <w:spacing w:line="240" w:lineRule="auto"/>
              <w:rPr>
                <w:rFonts w:asciiTheme="majorHAnsi" w:eastAsia="Open Sans" w:hAnsiTheme="majorHAnsi" w:cstheme="majorHAnsi"/>
                <w:color w:val="004888"/>
                <w:sz w:val="28"/>
                <w:szCs w:val="28"/>
              </w:rPr>
            </w:pPr>
          </w:p>
          <w:p w14:paraId="0637B503" w14:textId="77777777" w:rsidR="002D3095" w:rsidRPr="005814DA" w:rsidRDefault="00BC02C4">
            <w:pPr>
              <w:widowControl w:val="0"/>
              <w:spacing w:after="160" w:line="252"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To identify and develop your own learning opportunities</w:t>
            </w:r>
          </w:p>
        </w:tc>
      </w:tr>
      <w:tr w:rsidR="002D3095" w:rsidRPr="005814DA" w14:paraId="0E78DC5A" w14:textId="77777777">
        <w:tc>
          <w:tcPr>
            <w:tcW w:w="2085" w:type="dxa"/>
            <w:shd w:val="clear" w:color="auto" w:fill="auto"/>
            <w:tcMar>
              <w:top w:w="100" w:type="dxa"/>
              <w:left w:w="100" w:type="dxa"/>
              <w:bottom w:w="100" w:type="dxa"/>
              <w:right w:w="100" w:type="dxa"/>
            </w:tcMar>
          </w:tcPr>
          <w:p w14:paraId="71F69FCF" w14:textId="77777777" w:rsidR="002D3095" w:rsidRPr="005814DA" w:rsidRDefault="00BC02C4" w:rsidP="00643619">
            <w:pPr>
              <w:widowControl w:val="0"/>
              <w:spacing w:before="240" w:after="240"/>
              <w:ind w:left="-100"/>
              <w:jc w:val="center"/>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 xml:space="preserve">Working </w:t>
            </w:r>
            <w:proofErr w:type="gramStart"/>
            <w:r w:rsidRPr="005814DA">
              <w:rPr>
                <w:rFonts w:asciiTheme="majorHAnsi" w:eastAsia="Open Sans" w:hAnsiTheme="majorHAnsi" w:cstheme="majorHAnsi"/>
                <w:b/>
                <w:color w:val="004B88"/>
                <w:sz w:val="28"/>
                <w:szCs w:val="28"/>
                <w:highlight w:val="white"/>
              </w:rPr>
              <w:t>with  Clients</w:t>
            </w:r>
            <w:proofErr w:type="gramEnd"/>
          </w:p>
        </w:tc>
        <w:tc>
          <w:tcPr>
            <w:tcW w:w="6975" w:type="dxa"/>
            <w:shd w:val="clear" w:color="auto" w:fill="auto"/>
            <w:tcMar>
              <w:top w:w="100" w:type="dxa"/>
              <w:left w:w="100" w:type="dxa"/>
              <w:bottom w:w="100" w:type="dxa"/>
              <w:right w:w="100" w:type="dxa"/>
            </w:tcMar>
          </w:tcPr>
          <w:p w14:paraId="1D5DB2D3" w14:textId="085807AC" w:rsidR="002D3095" w:rsidRPr="005814DA" w:rsidRDefault="00BC02C4">
            <w:pPr>
              <w:spacing w:after="240"/>
              <w:jc w:val="both"/>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Once </w:t>
            </w:r>
            <w:r w:rsidR="00801507">
              <w:rPr>
                <w:rFonts w:asciiTheme="majorHAnsi" w:eastAsia="Open Sans" w:hAnsiTheme="majorHAnsi" w:cstheme="majorHAnsi"/>
                <w:color w:val="004888"/>
                <w:sz w:val="28"/>
                <w:szCs w:val="28"/>
              </w:rPr>
              <w:t xml:space="preserve">fully </w:t>
            </w:r>
            <w:r w:rsidRPr="005814DA">
              <w:rPr>
                <w:rFonts w:asciiTheme="majorHAnsi" w:eastAsia="Open Sans" w:hAnsiTheme="majorHAnsi" w:cstheme="majorHAnsi"/>
                <w:color w:val="004888"/>
                <w:sz w:val="28"/>
                <w:szCs w:val="28"/>
              </w:rPr>
              <w:t xml:space="preserve">trained, be supported to provide </w:t>
            </w:r>
            <w:r w:rsidR="00801507">
              <w:rPr>
                <w:rFonts w:asciiTheme="majorHAnsi" w:eastAsia="Open Sans" w:hAnsiTheme="majorHAnsi" w:cstheme="majorHAnsi"/>
                <w:color w:val="004888"/>
                <w:sz w:val="28"/>
                <w:szCs w:val="28"/>
              </w:rPr>
              <w:t>the</w:t>
            </w:r>
            <w:r w:rsidRPr="005814DA">
              <w:rPr>
                <w:rFonts w:asciiTheme="majorHAnsi" w:eastAsia="Open Sans" w:hAnsiTheme="majorHAnsi" w:cstheme="majorHAnsi"/>
                <w:color w:val="004888"/>
                <w:sz w:val="28"/>
                <w:szCs w:val="28"/>
              </w:rPr>
              <w:t xml:space="preserve"> of debt casework </w:t>
            </w:r>
            <w:r w:rsidR="00801507">
              <w:rPr>
                <w:rFonts w:asciiTheme="majorHAnsi" w:eastAsia="Open Sans" w:hAnsiTheme="majorHAnsi" w:cstheme="majorHAnsi"/>
                <w:color w:val="004888"/>
                <w:sz w:val="28"/>
                <w:szCs w:val="28"/>
              </w:rPr>
              <w:t xml:space="preserve">complying with our quality standards: </w:t>
            </w:r>
          </w:p>
          <w:p w14:paraId="2EA20E69" w14:textId="77777777" w:rsidR="002D3095" w:rsidRPr="005814DA" w:rsidRDefault="00BC02C4">
            <w:pPr>
              <w:widowControl w:val="0"/>
              <w:numPr>
                <w:ilvl w:val="0"/>
                <w:numId w:val="4"/>
              </w:numPr>
              <w:spacing w:before="240" w:line="252" w:lineRule="auto"/>
              <w:rPr>
                <w:rFonts w:asciiTheme="majorHAnsi"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lastRenderedPageBreak/>
              <w:t xml:space="preserve">Sensitively explore the client’s situation, including household and financial circumstances and details </w:t>
            </w:r>
            <w:r w:rsidR="00643619" w:rsidRPr="005814DA">
              <w:rPr>
                <w:rFonts w:asciiTheme="majorHAnsi" w:eastAsia="Open Sans" w:hAnsiTheme="majorHAnsi" w:cstheme="majorHAnsi"/>
                <w:color w:val="004888"/>
                <w:sz w:val="28"/>
                <w:szCs w:val="28"/>
                <w:highlight w:val="white"/>
              </w:rPr>
              <w:t>of</w:t>
            </w:r>
            <w:r w:rsidRPr="005814DA">
              <w:rPr>
                <w:rFonts w:asciiTheme="majorHAnsi" w:eastAsia="Open Sans" w:hAnsiTheme="majorHAnsi" w:cstheme="majorHAnsi"/>
                <w:color w:val="004888"/>
                <w:sz w:val="28"/>
                <w:szCs w:val="28"/>
                <w:highlight w:val="white"/>
              </w:rPr>
              <w:t xml:space="preserve"> debts</w:t>
            </w:r>
          </w:p>
          <w:p w14:paraId="1A0FB01B" w14:textId="77777777" w:rsidR="002D3095" w:rsidRPr="005814DA" w:rsidRDefault="00BC02C4">
            <w:pPr>
              <w:widowControl w:val="0"/>
              <w:numPr>
                <w:ilvl w:val="0"/>
                <w:numId w:val="4"/>
              </w:numPr>
              <w:spacing w:line="252"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Identify areas where clients could maximise income or minimise expenditure, such as benefit claims, and offer support or signpost/refer to other agencies where appropriate</w:t>
            </w:r>
          </w:p>
          <w:p w14:paraId="66E3CD1B" w14:textId="32EB0F0B" w:rsidR="002D3095" w:rsidRPr="005814DA" w:rsidRDefault="00BC02C4">
            <w:pPr>
              <w:widowControl w:val="0"/>
              <w:numPr>
                <w:ilvl w:val="0"/>
                <w:numId w:val="4"/>
              </w:numPr>
              <w:spacing w:line="252" w:lineRule="auto"/>
              <w:rPr>
                <w:rFonts w:asciiTheme="majorHAnsi"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Provide information and advice to empower clients to act on their own behalf, including </w:t>
            </w:r>
            <w:r w:rsidR="00801507">
              <w:rPr>
                <w:rFonts w:asciiTheme="majorHAnsi" w:eastAsia="Open Sans" w:hAnsiTheme="majorHAnsi" w:cstheme="majorHAnsi"/>
                <w:color w:val="004888"/>
                <w:sz w:val="28"/>
                <w:szCs w:val="28"/>
                <w:highlight w:val="white"/>
              </w:rPr>
              <w:t xml:space="preserve">confirmation of advice and </w:t>
            </w:r>
            <w:r w:rsidRPr="005814DA">
              <w:rPr>
                <w:rFonts w:asciiTheme="majorHAnsi" w:eastAsia="Open Sans" w:hAnsiTheme="majorHAnsi" w:cstheme="majorHAnsi"/>
                <w:color w:val="004888"/>
                <w:sz w:val="28"/>
                <w:szCs w:val="28"/>
                <w:highlight w:val="white"/>
              </w:rPr>
              <w:t xml:space="preserve">signposting to other agencies where appropriate </w:t>
            </w:r>
          </w:p>
          <w:p w14:paraId="4C4061B8" w14:textId="77777777" w:rsidR="002D3095" w:rsidRPr="005814DA" w:rsidRDefault="00BC02C4">
            <w:pPr>
              <w:widowControl w:val="0"/>
              <w:numPr>
                <w:ilvl w:val="0"/>
                <w:numId w:val="4"/>
              </w:numPr>
              <w:spacing w:line="252" w:lineRule="auto"/>
              <w:rPr>
                <w:rFonts w:asciiTheme="majorHAnsi"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Explore options and implications to enable the client to make informed decisions </w:t>
            </w:r>
          </w:p>
          <w:p w14:paraId="5CF1B2AC" w14:textId="77777777" w:rsidR="002D3095" w:rsidRPr="005814DA" w:rsidRDefault="00BC02C4">
            <w:pPr>
              <w:widowControl w:val="0"/>
              <w:numPr>
                <w:ilvl w:val="0"/>
                <w:numId w:val="4"/>
              </w:numPr>
              <w:spacing w:line="252" w:lineRule="auto"/>
              <w:rPr>
                <w:rFonts w:asciiTheme="majorHAnsi" w:hAnsiTheme="majorHAnsi" w:cstheme="majorHAnsi"/>
                <w:color w:val="004888"/>
                <w:sz w:val="28"/>
                <w:szCs w:val="28"/>
                <w:highlight w:val="white"/>
              </w:rPr>
            </w:pPr>
            <w:r w:rsidRPr="005814DA">
              <w:rPr>
                <w:rFonts w:asciiTheme="majorHAnsi" w:eastAsia="Open Sans" w:hAnsiTheme="majorHAnsi" w:cstheme="majorHAnsi"/>
                <w:color w:val="004888"/>
                <w:sz w:val="28"/>
                <w:szCs w:val="28"/>
              </w:rPr>
              <w:t>Provide full casework to the client where necessary, identifying the debt issue through to its resolution</w:t>
            </w:r>
          </w:p>
          <w:p w14:paraId="3F6060BA" w14:textId="250A075E" w:rsidR="002D3095" w:rsidRPr="005814DA" w:rsidRDefault="00BC02C4">
            <w:pPr>
              <w:widowControl w:val="0"/>
              <w:numPr>
                <w:ilvl w:val="0"/>
                <w:numId w:val="4"/>
              </w:numPr>
              <w:spacing w:line="240" w:lineRule="auto"/>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P</w:t>
            </w:r>
            <w:r w:rsidRPr="005814DA">
              <w:rPr>
                <w:rFonts w:asciiTheme="majorHAnsi" w:eastAsia="Open Sans" w:hAnsiTheme="majorHAnsi" w:cstheme="majorHAnsi"/>
                <w:color w:val="004888"/>
                <w:sz w:val="28"/>
                <w:szCs w:val="28"/>
                <w:highlight w:val="white"/>
              </w:rPr>
              <w:t xml:space="preserve">rovide the advice and/or casework through a mixture of channels, predominantly </w:t>
            </w:r>
            <w:r w:rsidR="00801507">
              <w:rPr>
                <w:rFonts w:asciiTheme="majorHAnsi" w:eastAsia="Open Sans" w:hAnsiTheme="majorHAnsi" w:cstheme="majorHAnsi"/>
                <w:color w:val="004888"/>
                <w:sz w:val="28"/>
                <w:szCs w:val="28"/>
                <w:highlight w:val="white"/>
              </w:rPr>
              <w:t xml:space="preserve">face to </w:t>
            </w:r>
            <w:proofErr w:type="gramStart"/>
            <w:r w:rsidR="00801507">
              <w:rPr>
                <w:rFonts w:asciiTheme="majorHAnsi" w:eastAsia="Open Sans" w:hAnsiTheme="majorHAnsi" w:cstheme="majorHAnsi"/>
                <w:color w:val="004888"/>
                <w:sz w:val="28"/>
                <w:szCs w:val="28"/>
                <w:highlight w:val="white"/>
              </w:rPr>
              <w:t xml:space="preserve">face </w:t>
            </w:r>
            <w:r w:rsidRPr="005814DA">
              <w:rPr>
                <w:rFonts w:asciiTheme="majorHAnsi" w:eastAsia="Open Sans" w:hAnsiTheme="majorHAnsi" w:cstheme="majorHAnsi"/>
                <w:color w:val="004888"/>
                <w:sz w:val="28"/>
                <w:szCs w:val="28"/>
                <w:highlight w:val="white"/>
              </w:rPr>
              <w:t xml:space="preserve"> and</w:t>
            </w:r>
            <w:proofErr w:type="gramEnd"/>
            <w:r w:rsidRPr="005814DA">
              <w:rPr>
                <w:rFonts w:asciiTheme="majorHAnsi" w:eastAsia="Open Sans" w:hAnsiTheme="majorHAnsi" w:cstheme="majorHAnsi"/>
                <w:color w:val="004888"/>
                <w:sz w:val="28"/>
                <w:szCs w:val="28"/>
                <w:highlight w:val="white"/>
              </w:rPr>
              <w:t xml:space="preserve"> telephone</w:t>
            </w:r>
            <w:r w:rsidR="00801507">
              <w:rPr>
                <w:rFonts w:asciiTheme="majorHAnsi" w:eastAsia="Open Sans" w:hAnsiTheme="majorHAnsi" w:cstheme="majorHAnsi"/>
                <w:color w:val="004888"/>
                <w:sz w:val="28"/>
                <w:szCs w:val="28"/>
                <w:highlight w:val="white"/>
              </w:rPr>
              <w:t>.</w:t>
            </w:r>
          </w:p>
          <w:p w14:paraId="6F6B9D27" w14:textId="77777777" w:rsidR="002D3095" w:rsidRPr="005814DA" w:rsidRDefault="002D3095">
            <w:pPr>
              <w:widowControl w:val="0"/>
              <w:spacing w:line="240" w:lineRule="auto"/>
              <w:rPr>
                <w:rFonts w:asciiTheme="majorHAnsi" w:eastAsia="Open Sans" w:hAnsiTheme="majorHAnsi" w:cstheme="majorHAnsi"/>
                <w:color w:val="004888"/>
                <w:sz w:val="28"/>
                <w:szCs w:val="28"/>
                <w:highlight w:val="white"/>
              </w:rPr>
            </w:pPr>
          </w:p>
        </w:tc>
      </w:tr>
      <w:tr w:rsidR="002D3095" w:rsidRPr="005814DA" w14:paraId="00EF84B8" w14:textId="77777777">
        <w:tc>
          <w:tcPr>
            <w:tcW w:w="2085" w:type="dxa"/>
            <w:shd w:val="clear" w:color="auto" w:fill="auto"/>
            <w:tcMar>
              <w:top w:w="100" w:type="dxa"/>
              <w:left w:w="100" w:type="dxa"/>
              <w:bottom w:w="100" w:type="dxa"/>
              <w:right w:w="100" w:type="dxa"/>
            </w:tcMar>
          </w:tcPr>
          <w:p w14:paraId="4DAA33D9" w14:textId="77777777" w:rsidR="002D3095" w:rsidRPr="005814DA" w:rsidRDefault="00BC02C4" w:rsidP="00643619">
            <w:pPr>
              <w:widowControl w:val="0"/>
              <w:pBdr>
                <w:top w:val="nil"/>
                <w:left w:val="nil"/>
                <w:bottom w:val="nil"/>
                <w:right w:val="nil"/>
                <w:between w:val="nil"/>
              </w:pBdr>
              <w:spacing w:before="240" w:after="240"/>
              <w:ind w:left="-100"/>
              <w:jc w:val="center"/>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lastRenderedPageBreak/>
              <w:t>Contribute to team</w:t>
            </w:r>
          </w:p>
        </w:tc>
        <w:tc>
          <w:tcPr>
            <w:tcW w:w="6975" w:type="dxa"/>
            <w:shd w:val="clear" w:color="auto" w:fill="auto"/>
            <w:tcMar>
              <w:top w:w="99" w:type="dxa"/>
              <w:left w:w="99" w:type="dxa"/>
              <w:bottom w:w="99" w:type="dxa"/>
              <w:right w:w="99" w:type="dxa"/>
            </w:tcMar>
          </w:tcPr>
          <w:p w14:paraId="1593ECCB" w14:textId="13F4641E"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Contribute to the efficient working of the team in delivering against </w:t>
            </w:r>
            <w:r w:rsidR="00801507">
              <w:rPr>
                <w:rFonts w:asciiTheme="majorHAnsi" w:eastAsia="Open Sans" w:hAnsiTheme="majorHAnsi" w:cstheme="majorHAnsi"/>
                <w:color w:val="004888"/>
                <w:sz w:val="28"/>
                <w:szCs w:val="28"/>
                <w:highlight w:val="white"/>
              </w:rPr>
              <w:t xml:space="preserve">any </w:t>
            </w:r>
            <w:r w:rsidRPr="005814DA">
              <w:rPr>
                <w:rFonts w:asciiTheme="majorHAnsi" w:eastAsia="Open Sans" w:hAnsiTheme="majorHAnsi" w:cstheme="majorHAnsi"/>
                <w:color w:val="004888"/>
                <w:sz w:val="28"/>
                <w:szCs w:val="28"/>
                <w:highlight w:val="white"/>
              </w:rPr>
              <w:t>project delivery requirements</w:t>
            </w:r>
          </w:p>
          <w:p w14:paraId="66EFDCDE"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p w14:paraId="1AF92889"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Engage with team members, sharing knowledge and good practice and supporting each other to problem solve </w:t>
            </w:r>
          </w:p>
          <w:p w14:paraId="6394DB38"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p w14:paraId="60AAF02C"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Attend and participate in local team meetings, Money Advice Groups, project regional manager/adviser events and National Citizens Advice conferences as recommended by your line manager</w:t>
            </w:r>
          </w:p>
          <w:p w14:paraId="18CCB95B"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tc>
      </w:tr>
      <w:tr w:rsidR="002D3095" w:rsidRPr="005814DA" w14:paraId="4C03B628" w14:textId="77777777">
        <w:tc>
          <w:tcPr>
            <w:tcW w:w="2085" w:type="dxa"/>
            <w:shd w:val="clear" w:color="auto" w:fill="auto"/>
            <w:tcMar>
              <w:top w:w="100" w:type="dxa"/>
              <w:left w:w="100" w:type="dxa"/>
              <w:bottom w:w="100" w:type="dxa"/>
              <w:right w:w="100" w:type="dxa"/>
            </w:tcMar>
          </w:tcPr>
          <w:p w14:paraId="7FC34435" w14:textId="77777777" w:rsidR="002D3095" w:rsidRPr="005814DA" w:rsidRDefault="00BC02C4" w:rsidP="00643619">
            <w:pPr>
              <w:widowControl w:val="0"/>
              <w:spacing w:before="240" w:after="240"/>
              <w:ind w:left="-100"/>
              <w:jc w:val="center"/>
              <w:rPr>
                <w:rFonts w:asciiTheme="majorHAnsi" w:eastAsia="Open Sans" w:hAnsiTheme="majorHAnsi" w:cstheme="majorHAnsi"/>
                <w:b/>
                <w:color w:val="004B88"/>
                <w:sz w:val="28"/>
                <w:szCs w:val="28"/>
                <w:highlight w:val="white"/>
              </w:rPr>
            </w:pPr>
            <w:r w:rsidRPr="005814DA">
              <w:rPr>
                <w:rFonts w:asciiTheme="majorHAnsi" w:eastAsia="Open Sans" w:hAnsiTheme="majorHAnsi" w:cstheme="majorHAnsi"/>
                <w:b/>
                <w:color w:val="004B88"/>
                <w:sz w:val="28"/>
                <w:szCs w:val="28"/>
                <w:highlight w:val="white"/>
              </w:rPr>
              <w:t>Management Information</w:t>
            </w:r>
          </w:p>
          <w:p w14:paraId="011C9C65" w14:textId="77777777" w:rsidR="002D3095" w:rsidRPr="005814DA" w:rsidRDefault="002D3095" w:rsidP="00643619">
            <w:pPr>
              <w:widowControl w:val="0"/>
              <w:spacing w:before="240" w:after="240"/>
              <w:ind w:left="-100"/>
              <w:jc w:val="center"/>
              <w:rPr>
                <w:rFonts w:asciiTheme="majorHAnsi" w:eastAsia="Open Sans" w:hAnsiTheme="majorHAnsi" w:cstheme="majorHAnsi"/>
                <w:b/>
                <w:color w:val="004B88"/>
                <w:sz w:val="28"/>
                <w:szCs w:val="28"/>
                <w:highlight w:val="white"/>
              </w:rPr>
            </w:pPr>
          </w:p>
        </w:tc>
        <w:tc>
          <w:tcPr>
            <w:tcW w:w="6975" w:type="dxa"/>
            <w:shd w:val="clear" w:color="auto" w:fill="auto"/>
            <w:tcMar>
              <w:top w:w="100" w:type="dxa"/>
              <w:left w:w="100" w:type="dxa"/>
              <w:bottom w:w="100" w:type="dxa"/>
              <w:right w:w="100" w:type="dxa"/>
            </w:tcMar>
          </w:tcPr>
          <w:p w14:paraId="41A8865D" w14:textId="77777777" w:rsidR="002D3095" w:rsidRPr="005814DA" w:rsidRDefault="00BC02C4">
            <w:pPr>
              <w:widowControl w:val="0"/>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Set up and maintain casework and other admin systems as required</w:t>
            </w:r>
          </w:p>
          <w:p w14:paraId="7937760C" w14:textId="49355B47" w:rsidR="002D3095" w:rsidRPr="005814DA" w:rsidRDefault="00BC02C4">
            <w:pPr>
              <w:widowControl w:val="0"/>
              <w:spacing w:before="240" w:after="160" w:line="252"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Maintain client records to required standards on the organisation’s information system  </w:t>
            </w:r>
          </w:p>
          <w:p w14:paraId="5FB8B4FA" w14:textId="77777777" w:rsidR="002D3095" w:rsidRPr="005814DA" w:rsidRDefault="00BC02C4">
            <w:pPr>
              <w:spacing w:before="240" w:after="240"/>
              <w:jc w:val="both"/>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lastRenderedPageBreak/>
              <w:t xml:space="preserve">Ensure clients are encouraged to feedback on the service they received. Share with management and team for continuous development of service delivery </w:t>
            </w:r>
          </w:p>
        </w:tc>
      </w:tr>
      <w:tr w:rsidR="002D3095" w:rsidRPr="005814DA" w14:paraId="4CA50EF5" w14:textId="77777777">
        <w:tc>
          <w:tcPr>
            <w:tcW w:w="2085" w:type="dxa"/>
            <w:shd w:val="clear" w:color="auto" w:fill="auto"/>
            <w:tcMar>
              <w:top w:w="100" w:type="dxa"/>
              <w:left w:w="100" w:type="dxa"/>
              <w:bottom w:w="100" w:type="dxa"/>
              <w:right w:w="100" w:type="dxa"/>
            </w:tcMar>
          </w:tcPr>
          <w:p w14:paraId="4570067B"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lastRenderedPageBreak/>
              <w:t>Quality</w:t>
            </w:r>
          </w:p>
        </w:tc>
        <w:tc>
          <w:tcPr>
            <w:tcW w:w="6975" w:type="dxa"/>
            <w:shd w:val="clear" w:color="auto" w:fill="auto"/>
            <w:tcMar>
              <w:top w:w="100" w:type="dxa"/>
              <w:left w:w="100" w:type="dxa"/>
              <w:bottom w:w="100" w:type="dxa"/>
              <w:right w:w="100" w:type="dxa"/>
            </w:tcMar>
          </w:tcPr>
          <w:p w14:paraId="75B57060" w14:textId="6A23E2AA" w:rsidR="002D3095" w:rsidRPr="005814DA" w:rsidRDefault="00BC02C4">
            <w:pPr>
              <w:widowControl w:val="0"/>
              <w:spacing w:before="240" w:after="240"/>
              <w:ind w:left="-100"/>
              <w:rPr>
                <w:rFonts w:asciiTheme="majorHAnsi" w:eastAsia="Open Sans" w:hAnsiTheme="majorHAnsi" w:cstheme="majorHAnsi"/>
                <w:color w:val="004888"/>
                <w:sz w:val="28"/>
                <w:szCs w:val="28"/>
              </w:rPr>
            </w:pPr>
            <w:r w:rsidRPr="005814DA">
              <w:rPr>
                <w:rFonts w:asciiTheme="majorHAnsi" w:eastAsia="Open Sans" w:hAnsiTheme="majorHAnsi" w:cstheme="majorHAnsi"/>
                <w:b/>
                <w:color w:val="004888"/>
                <w:sz w:val="28"/>
                <w:szCs w:val="28"/>
              </w:rPr>
              <w:t xml:space="preserve"> </w:t>
            </w:r>
            <w:r w:rsidR="00801507" w:rsidRPr="00801507">
              <w:rPr>
                <w:rFonts w:asciiTheme="majorHAnsi" w:eastAsia="Open Sans" w:hAnsiTheme="majorHAnsi" w:cstheme="majorHAnsi"/>
                <w:color w:val="004888"/>
                <w:sz w:val="28"/>
                <w:szCs w:val="28"/>
              </w:rPr>
              <w:t>M</w:t>
            </w:r>
            <w:r w:rsidRPr="005814DA">
              <w:rPr>
                <w:rFonts w:asciiTheme="majorHAnsi" w:eastAsia="Open Sans" w:hAnsiTheme="majorHAnsi" w:cstheme="majorHAnsi"/>
                <w:color w:val="004888"/>
                <w:sz w:val="28"/>
                <w:szCs w:val="28"/>
              </w:rPr>
              <w:t xml:space="preserve">eet the requirements of </w:t>
            </w:r>
            <w:r w:rsidR="00801507">
              <w:rPr>
                <w:rFonts w:asciiTheme="majorHAnsi" w:eastAsia="Open Sans" w:hAnsiTheme="majorHAnsi" w:cstheme="majorHAnsi"/>
                <w:color w:val="004888"/>
                <w:sz w:val="28"/>
                <w:szCs w:val="28"/>
              </w:rPr>
              <w:t>Citizens Advice</w:t>
            </w:r>
            <w:r w:rsidRPr="005814DA">
              <w:rPr>
                <w:rFonts w:asciiTheme="majorHAnsi" w:eastAsia="Open Sans" w:hAnsiTheme="majorHAnsi" w:cstheme="majorHAnsi"/>
                <w:color w:val="004888"/>
                <w:sz w:val="28"/>
                <w:szCs w:val="28"/>
              </w:rPr>
              <w:t xml:space="preserve"> Quality Framework</w:t>
            </w:r>
            <w:r w:rsidR="00801507">
              <w:rPr>
                <w:rFonts w:asciiTheme="majorHAnsi" w:eastAsia="Open Sans" w:hAnsiTheme="majorHAnsi" w:cstheme="majorHAnsi"/>
                <w:color w:val="004888"/>
                <w:sz w:val="28"/>
                <w:szCs w:val="28"/>
              </w:rPr>
              <w:t xml:space="preserve"> and Financial Conduct Authority</w:t>
            </w:r>
            <w:r w:rsidRPr="005814DA">
              <w:rPr>
                <w:rFonts w:asciiTheme="majorHAnsi" w:eastAsia="Open Sans" w:hAnsiTheme="majorHAnsi" w:cstheme="majorHAnsi"/>
                <w:color w:val="004888"/>
                <w:sz w:val="28"/>
                <w:szCs w:val="28"/>
              </w:rPr>
              <w:t xml:space="preserve"> and engage with Quality supervision and support services</w:t>
            </w:r>
          </w:p>
        </w:tc>
      </w:tr>
      <w:tr w:rsidR="002D3095" w:rsidRPr="005814DA" w14:paraId="4064FFFD" w14:textId="77777777">
        <w:tc>
          <w:tcPr>
            <w:tcW w:w="2085" w:type="dxa"/>
            <w:shd w:val="clear" w:color="auto" w:fill="auto"/>
            <w:tcMar>
              <w:top w:w="100" w:type="dxa"/>
              <w:left w:w="100" w:type="dxa"/>
              <w:bottom w:w="100" w:type="dxa"/>
              <w:right w:w="100" w:type="dxa"/>
            </w:tcMar>
          </w:tcPr>
          <w:p w14:paraId="733B9F0C"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Equality and Diversity</w:t>
            </w:r>
          </w:p>
        </w:tc>
        <w:tc>
          <w:tcPr>
            <w:tcW w:w="6975" w:type="dxa"/>
            <w:shd w:val="clear" w:color="auto" w:fill="auto"/>
            <w:tcMar>
              <w:top w:w="100" w:type="dxa"/>
              <w:left w:w="100" w:type="dxa"/>
              <w:bottom w:w="100" w:type="dxa"/>
              <w:right w:w="100" w:type="dxa"/>
            </w:tcMar>
          </w:tcPr>
          <w:p w14:paraId="51518B97"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Ensure that work undertaken reflects and supports the service’s Equality and Diversity Strategy</w:t>
            </w:r>
          </w:p>
        </w:tc>
      </w:tr>
      <w:tr w:rsidR="002D3095" w:rsidRPr="005814DA" w14:paraId="35F97D2F" w14:textId="77777777">
        <w:tc>
          <w:tcPr>
            <w:tcW w:w="2085" w:type="dxa"/>
            <w:shd w:val="clear" w:color="auto" w:fill="auto"/>
            <w:tcMar>
              <w:top w:w="100" w:type="dxa"/>
              <w:left w:w="100" w:type="dxa"/>
              <w:bottom w:w="100" w:type="dxa"/>
              <w:right w:w="100" w:type="dxa"/>
            </w:tcMar>
          </w:tcPr>
          <w:p w14:paraId="7DBD6878"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IT Proficiency</w:t>
            </w:r>
          </w:p>
        </w:tc>
        <w:tc>
          <w:tcPr>
            <w:tcW w:w="6975" w:type="dxa"/>
            <w:shd w:val="clear" w:color="auto" w:fill="auto"/>
            <w:tcMar>
              <w:top w:w="100" w:type="dxa"/>
              <w:left w:w="100" w:type="dxa"/>
              <w:bottom w:w="100" w:type="dxa"/>
              <w:right w:w="100" w:type="dxa"/>
            </w:tcMar>
          </w:tcPr>
          <w:p w14:paraId="665DC272"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Develop and maintain Information Technology proficiency to support your work requirements</w:t>
            </w:r>
          </w:p>
        </w:tc>
      </w:tr>
      <w:tr w:rsidR="002D3095" w:rsidRPr="005814DA" w14:paraId="1B20E4CE" w14:textId="77777777">
        <w:tc>
          <w:tcPr>
            <w:tcW w:w="2085" w:type="dxa"/>
            <w:shd w:val="clear" w:color="auto" w:fill="auto"/>
            <w:tcMar>
              <w:top w:w="100" w:type="dxa"/>
              <w:left w:w="100" w:type="dxa"/>
              <w:bottom w:w="100" w:type="dxa"/>
              <w:right w:w="100" w:type="dxa"/>
            </w:tcMar>
          </w:tcPr>
          <w:p w14:paraId="3F4451E3" w14:textId="77777777" w:rsidR="002D3095" w:rsidRPr="005814DA" w:rsidRDefault="00BC02C4" w:rsidP="00643619">
            <w:pPr>
              <w:widowControl w:val="0"/>
              <w:spacing w:line="240" w:lineRule="auto"/>
              <w:jc w:val="center"/>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Other</w:t>
            </w:r>
          </w:p>
        </w:tc>
        <w:tc>
          <w:tcPr>
            <w:tcW w:w="6975" w:type="dxa"/>
            <w:shd w:val="clear" w:color="auto" w:fill="auto"/>
            <w:tcMar>
              <w:top w:w="100" w:type="dxa"/>
              <w:left w:w="100" w:type="dxa"/>
              <w:bottom w:w="100" w:type="dxa"/>
              <w:right w:w="100" w:type="dxa"/>
            </w:tcMar>
          </w:tcPr>
          <w:p w14:paraId="3B0634D3"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 xml:space="preserve">Participate in research &amp; campaigns work, as organised within the organisation and at regional or national level by raising evidence forms, providing case studies etc   </w:t>
            </w:r>
            <w:r w:rsidRPr="005814DA">
              <w:rPr>
                <w:rFonts w:asciiTheme="majorHAnsi" w:eastAsia="Open Sans" w:hAnsiTheme="majorHAnsi" w:cstheme="majorHAnsi"/>
                <w:color w:val="004888"/>
                <w:sz w:val="28"/>
                <w:szCs w:val="28"/>
                <w:highlight w:val="white"/>
              </w:rPr>
              <w:tab/>
            </w:r>
          </w:p>
          <w:p w14:paraId="782567CD"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p w14:paraId="4E0C2BEB"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Comply with all the organisation’s published policies and procedures, with attention to Health and Safety, Risk Management, Confidentiality, Home Working policies and Equal Opportunities.</w:t>
            </w:r>
          </w:p>
          <w:p w14:paraId="43FDA75E" w14:textId="77777777" w:rsidR="002D3095" w:rsidRPr="005814DA" w:rsidRDefault="002D309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p w14:paraId="750AA88C" w14:textId="77777777" w:rsidR="002D3095" w:rsidRPr="005814DA"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Uphold the aims and principles of the organisation</w:t>
            </w:r>
          </w:p>
          <w:p w14:paraId="5472BF66" w14:textId="77777777" w:rsidR="002D3095" w:rsidRDefault="00BC02C4">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sidRPr="005814DA">
              <w:rPr>
                <w:rFonts w:asciiTheme="majorHAnsi" w:eastAsia="Open Sans" w:hAnsiTheme="majorHAnsi" w:cstheme="majorHAnsi"/>
                <w:color w:val="004888"/>
                <w:sz w:val="28"/>
                <w:szCs w:val="28"/>
                <w:highlight w:val="white"/>
              </w:rPr>
              <w:t>Undertake any other duties as might be reasonably required within the scope of the role.</w:t>
            </w:r>
          </w:p>
          <w:p w14:paraId="2BBEA3A0" w14:textId="77777777" w:rsidR="008156F5" w:rsidRDefault="008156F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p>
          <w:p w14:paraId="34F0F62D" w14:textId="5ACC321E" w:rsidR="008156F5" w:rsidRPr="005814DA" w:rsidRDefault="008156F5">
            <w:pPr>
              <w:widowControl w:val="0"/>
              <w:pBdr>
                <w:top w:val="nil"/>
                <w:left w:val="nil"/>
                <w:bottom w:val="nil"/>
                <w:right w:val="nil"/>
                <w:between w:val="nil"/>
              </w:pBdr>
              <w:spacing w:line="240" w:lineRule="auto"/>
              <w:rPr>
                <w:rFonts w:asciiTheme="majorHAnsi" w:eastAsia="Open Sans" w:hAnsiTheme="majorHAnsi" w:cstheme="majorHAnsi"/>
                <w:color w:val="004888"/>
                <w:sz w:val="28"/>
                <w:szCs w:val="28"/>
                <w:highlight w:val="white"/>
              </w:rPr>
            </w:pPr>
            <w:r>
              <w:rPr>
                <w:rFonts w:asciiTheme="majorHAnsi" w:eastAsia="Open Sans" w:hAnsiTheme="majorHAnsi" w:cstheme="majorHAnsi"/>
                <w:color w:val="004888"/>
                <w:sz w:val="28"/>
                <w:szCs w:val="28"/>
                <w:highlight w:val="white"/>
              </w:rPr>
              <w:t>Work under the direction and supervision of the advice services manager.</w:t>
            </w:r>
          </w:p>
        </w:tc>
      </w:tr>
    </w:tbl>
    <w:p w14:paraId="57F67F1D" w14:textId="77777777" w:rsidR="002D3095" w:rsidRPr="005814DA" w:rsidRDefault="002D3095">
      <w:pPr>
        <w:widowControl w:val="0"/>
        <w:spacing w:line="240" w:lineRule="auto"/>
        <w:rPr>
          <w:rFonts w:asciiTheme="majorHAnsi" w:eastAsia="Open Sans" w:hAnsiTheme="majorHAnsi" w:cstheme="majorHAnsi"/>
          <w:b/>
          <w:color w:val="004888"/>
          <w:sz w:val="28"/>
          <w:szCs w:val="28"/>
        </w:rPr>
      </w:pPr>
    </w:p>
    <w:p w14:paraId="267751EE" w14:textId="77777777" w:rsidR="002D3095" w:rsidRPr="005814DA" w:rsidRDefault="002D3095">
      <w:pPr>
        <w:widowControl w:val="0"/>
        <w:spacing w:before="240" w:after="160" w:line="252" w:lineRule="auto"/>
        <w:rPr>
          <w:rFonts w:asciiTheme="majorHAnsi" w:eastAsia="Open Sans" w:hAnsiTheme="majorHAnsi" w:cstheme="majorHAnsi"/>
          <w:b/>
          <w:color w:val="1F497D"/>
          <w:sz w:val="28"/>
          <w:szCs w:val="28"/>
          <w:highlight w:val="white"/>
        </w:rPr>
      </w:pPr>
    </w:p>
    <w:p w14:paraId="4A8EDB7F"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65876E47"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179E7D27"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3633EF1A"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01687930" w14:textId="77777777" w:rsidR="00643619" w:rsidRPr="005814DA" w:rsidRDefault="00643619">
      <w:pPr>
        <w:widowControl w:val="0"/>
        <w:spacing w:before="240" w:after="160" w:line="252" w:lineRule="auto"/>
        <w:rPr>
          <w:rFonts w:asciiTheme="majorHAnsi" w:eastAsia="Open Sans" w:hAnsiTheme="majorHAnsi" w:cstheme="majorHAnsi"/>
          <w:b/>
          <w:color w:val="1F497D"/>
          <w:sz w:val="28"/>
          <w:szCs w:val="28"/>
          <w:highlight w:val="white"/>
        </w:rPr>
      </w:pPr>
    </w:p>
    <w:p w14:paraId="7710A4FE" w14:textId="77777777" w:rsidR="002D3095" w:rsidRPr="005814DA" w:rsidRDefault="00BC02C4">
      <w:pPr>
        <w:widowControl w:val="0"/>
        <w:spacing w:after="640"/>
        <w:rPr>
          <w:rFonts w:asciiTheme="majorHAnsi" w:eastAsia="Open Sans" w:hAnsiTheme="majorHAnsi" w:cstheme="majorHAnsi"/>
          <w:b/>
          <w:color w:val="004888"/>
          <w:sz w:val="28"/>
          <w:szCs w:val="28"/>
        </w:rPr>
      </w:pPr>
      <w:r w:rsidRPr="005814DA">
        <w:rPr>
          <w:rFonts w:asciiTheme="majorHAnsi" w:eastAsia="Open Sans" w:hAnsiTheme="majorHAnsi" w:cstheme="majorHAnsi"/>
          <w:noProof/>
          <w:color w:val="004888"/>
          <w:sz w:val="28"/>
          <w:szCs w:val="28"/>
        </w:rPr>
        <w:drawing>
          <wp:inline distT="19050" distB="19050" distL="19050" distR="19050" wp14:anchorId="5845AA4D" wp14:editId="03A33A59">
            <wp:extent cx="490682" cy="431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0682" cy="431800"/>
                    </a:xfrm>
                    <a:prstGeom prst="rect">
                      <a:avLst/>
                    </a:prstGeom>
                    <a:ln/>
                  </pic:spPr>
                </pic:pic>
              </a:graphicData>
            </a:graphic>
          </wp:inline>
        </w:drawing>
      </w:r>
      <w:r w:rsidRPr="005814DA">
        <w:rPr>
          <w:rFonts w:asciiTheme="majorHAnsi" w:eastAsia="Open Sans" w:hAnsiTheme="majorHAnsi" w:cstheme="majorHAnsi"/>
          <w:color w:val="004888"/>
          <w:sz w:val="28"/>
          <w:szCs w:val="28"/>
        </w:rPr>
        <w:t xml:space="preserve">  </w:t>
      </w:r>
      <w:r w:rsidRPr="005814DA">
        <w:rPr>
          <w:rFonts w:asciiTheme="majorHAnsi" w:eastAsia="Open Sans" w:hAnsiTheme="majorHAnsi" w:cstheme="majorHAnsi"/>
          <w:b/>
          <w:color w:val="004888"/>
          <w:sz w:val="28"/>
          <w:szCs w:val="28"/>
        </w:rPr>
        <w:t>Person specification</w:t>
      </w:r>
    </w:p>
    <w:p w14:paraId="5496AC6B" w14:textId="77777777" w:rsidR="002D3095" w:rsidRPr="005814DA" w:rsidRDefault="00BC02C4">
      <w:pPr>
        <w:widowControl w:val="0"/>
        <w:spacing w:after="640"/>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Essential</w:t>
      </w:r>
    </w:p>
    <w:p w14:paraId="3361605C"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An ability to demonstrate a high level of commitment to training, identify own training needs and participate in continued personal development opportunities </w:t>
      </w:r>
    </w:p>
    <w:p w14:paraId="39BA7AF2"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The ability to prioritise tasks and work to deadlines using own initiative </w:t>
      </w:r>
    </w:p>
    <w:p w14:paraId="420B615E"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The ability to communicate effectively, both orally and in writing with</w:t>
      </w:r>
      <w:r w:rsidRPr="005814DA">
        <w:rPr>
          <w:rFonts w:asciiTheme="majorHAnsi" w:eastAsia="Open Sans" w:hAnsiTheme="majorHAnsi" w:cstheme="majorHAnsi"/>
          <w:color w:val="004888"/>
          <w:sz w:val="28"/>
          <w:szCs w:val="28"/>
          <w:highlight w:val="white"/>
        </w:rPr>
        <w:t xml:space="preserve"> a range of people and organisations</w:t>
      </w:r>
    </w:p>
    <w:p w14:paraId="49A3299E"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Good numeracy skills with the ability to carry out efficient calculations and prepare budgets for clients</w:t>
      </w:r>
    </w:p>
    <w:p w14:paraId="13805D68"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Ability to </w:t>
      </w:r>
      <w:r w:rsidRPr="005814DA">
        <w:rPr>
          <w:rFonts w:asciiTheme="majorHAnsi" w:eastAsia="Open Sans" w:hAnsiTheme="majorHAnsi" w:cstheme="majorHAnsi"/>
          <w:color w:val="004A88"/>
          <w:sz w:val="28"/>
          <w:szCs w:val="28"/>
        </w:rPr>
        <w:t xml:space="preserve">use IT for statistical recording, record keeping and document production </w:t>
      </w:r>
    </w:p>
    <w:p w14:paraId="3E8C0B70" w14:textId="77777777" w:rsidR="002D3095" w:rsidRPr="005814DA" w:rsidRDefault="00BC02C4">
      <w:pPr>
        <w:widowControl w:val="0"/>
        <w:numPr>
          <w:ilvl w:val="0"/>
          <w:numId w:val="3"/>
        </w:numPr>
        <w:rPr>
          <w:rFonts w:asciiTheme="majorHAnsi" w:eastAsia="Open Sans" w:hAnsiTheme="majorHAnsi" w:cstheme="majorHAnsi"/>
          <w:color w:val="004A88"/>
          <w:sz w:val="28"/>
          <w:szCs w:val="28"/>
        </w:rPr>
      </w:pPr>
      <w:r w:rsidRPr="005814DA">
        <w:rPr>
          <w:rFonts w:asciiTheme="majorHAnsi" w:eastAsia="Open Sans" w:hAnsiTheme="majorHAnsi" w:cstheme="majorHAnsi"/>
          <w:color w:val="004888"/>
          <w:sz w:val="28"/>
          <w:szCs w:val="28"/>
        </w:rPr>
        <w:t xml:space="preserve">The ability to work effectively and collaboratively as part of a team and work without close supervision </w:t>
      </w:r>
    </w:p>
    <w:p w14:paraId="1D9FAB6B"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 xml:space="preserve">Ability and willingness to follow agreed procedures  </w:t>
      </w:r>
    </w:p>
    <w:p w14:paraId="117FF8A6"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Ability to work in a sensitive, enabling and non-judgemental way with people from a wide range of backgrounds</w:t>
      </w:r>
    </w:p>
    <w:p w14:paraId="7572A46F" w14:textId="77777777" w:rsidR="002D3095" w:rsidRPr="005814DA" w:rsidRDefault="00BC02C4">
      <w:pPr>
        <w:widowControl w:val="0"/>
        <w:numPr>
          <w:ilvl w:val="0"/>
          <w:numId w:val="3"/>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Ability to maintain confidentiality and appropriate professional boundaries</w:t>
      </w:r>
    </w:p>
    <w:p w14:paraId="4A1B3600" w14:textId="77777777" w:rsidR="002D3095" w:rsidRPr="005814DA" w:rsidRDefault="00BC02C4">
      <w:pPr>
        <w:widowControl w:val="0"/>
        <w:numPr>
          <w:ilvl w:val="0"/>
          <w:numId w:val="3"/>
        </w:numPr>
        <w:spacing w:after="64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Understanding of and commitment to the aims and principles of the Citizens Advice service.</w:t>
      </w:r>
    </w:p>
    <w:p w14:paraId="10F38BA0" w14:textId="77777777" w:rsidR="002D3095" w:rsidRPr="005814DA" w:rsidRDefault="00BC02C4">
      <w:pPr>
        <w:widowControl w:val="0"/>
        <w:spacing w:after="640"/>
        <w:rPr>
          <w:rFonts w:asciiTheme="majorHAnsi" w:eastAsia="Open Sans" w:hAnsiTheme="majorHAnsi" w:cstheme="majorHAnsi"/>
          <w:b/>
          <w:color w:val="004888"/>
          <w:sz w:val="28"/>
          <w:szCs w:val="28"/>
        </w:rPr>
      </w:pPr>
      <w:r w:rsidRPr="005814DA">
        <w:rPr>
          <w:rFonts w:asciiTheme="majorHAnsi" w:eastAsia="Open Sans" w:hAnsiTheme="majorHAnsi" w:cstheme="majorHAnsi"/>
          <w:b/>
          <w:color w:val="004888"/>
          <w:sz w:val="28"/>
          <w:szCs w:val="28"/>
        </w:rPr>
        <w:t>Desirable</w:t>
      </w:r>
    </w:p>
    <w:p w14:paraId="6A4022A2" w14:textId="77777777" w:rsidR="002D3095" w:rsidRPr="005814DA" w:rsidRDefault="00BC02C4">
      <w:pPr>
        <w:widowControl w:val="0"/>
        <w:numPr>
          <w:ilvl w:val="0"/>
          <w:numId w:val="1"/>
        </w:numPr>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Knowledge and awareness of debt advice services</w:t>
      </w:r>
    </w:p>
    <w:p w14:paraId="397D92D1" w14:textId="77777777" w:rsidR="002D3095" w:rsidRPr="005814DA" w:rsidRDefault="00BC02C4">
      <w:pPr>
        <w:widowControl w:val="0"/>
        <w:numPr>
          <w:ilvl w:val="0"/>
          <w:numId w:val="1"/>
        </w:numPr>
        <w:spacing w:after="640"/>
        <w:rPr>
          <w:rFonts w:asciiTheme="majorHAnsi" w:eastAsia="Open Sans" w:hAnsiTheme="majorHAnsi" w:cstheme="majorHAnsi"/>
          <w:color w:val="004888"/>
          <w:sz w:val="28"/>
          <w:szCs w:val="28"/>
        </w:rPr>
      </w:pPr>
      <w:r w:rsidRPr="005814DA">
        <w:rPr>
          <w:rFonts w:asciiTheme="majorHAnsi" w:eastAsia="Open Sans" w:hAnsiTheme="majorHAnsi" w:cstheme="majorHAnsi"/>
          <w:color w:val="004888"/>
          <w:sz w:val="28"/>
          <w:szCs w:val="28"/>
        </w:rPr>
        <w:t>Appreciation of the local community and social challenges in the area and their implications for clients and service provision</w:t>
      </w:r>
    </w:p>
    <w:sectPr w:rsidR="002D3095" w:rsidRPr="005814DA">
      <w:headerReference w:type="default" r:id="rId16"/>
      <w:footerReference w:type="default" r:id="rId17"/>
      <w:headerReference w:type="first" r:id="rId18"/>
      <w:footerReference w:type="first" r:id="rId19"/>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37D0" w14:textId="77777777" w:rsidR="00DD4E28" w:rsidRDefault="00DD4E28">
      <w:pPr>
        <w:spacing w:line="240" w:lineRule="auto"/>
      </w:pPr>
      <w:r>
        <w:separator/>
      </w:r>
    </w:p>
  </w:endnote>
  <w:endnote w:type="continuationSeparator" w:id="0">
    <w:p w14:paraId="3219835D" w14:textId="77777777" w:rsidR="00DD4E28" w:rsidRDefault="00DD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D95F" w14:textId="77777777" w:rsidR="002D3095" w:rsidRDefault="00BC02C4">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643619">
      <w:rPr>
        <w:rFonts w:ascii="Open Sans" w:eastAsia="Open Sans" w:hAnsi="Open Sans" w:cs="Open Sans"/>
        <w:noProof/>
      </w:rPr>
      <w:t>9</w:t>
    </w:r>
    <w:r>
      <w:rPr>
        <w:rFonts w:ascii="Open Sans" w:eastAsia="Open Sans" w:hAnsi="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8158" w14:textId="77777777" w:rsidR="002D3095" w:rsidRDefault="002D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233A" w14:textId="77777777" w:rsidR="00DD4E28" w:rsidRDefault="00DD4E28">
      <w:pPr>
        <w:spacing w:line="240" w:lineRule="auto"/>
      </w:pPr>
      <w:r>
        <w:separator/>
      </w:r>
    </w:p>
  </w:footnote>
  <w:footnote w:type="continuationSeparator" w:id="0">
    <w:p w14:paraId="76E360C3" w14:textId="77777777" w:rsidR="00DD4E28" w:rsidRDefault="00DD4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AFE1" w14:textId="77777777" w:rsidR="002D3095" w:rsidRDefault="002D3095"/>
  <w:p w14:paraId="26322301" w14:textId="77777777" w:rsidR="002D3095" w:rsidRDefault="002D30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0CDA" w14:textId="77777777" w:rsidR="002D3095" w:rsidRDefault="002D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2A0"/>
    <w:multiLevelType w:val="multilevel"/>
    <w:tmpl w:val="B93CD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95CB3"/>
    <w:multiLevelType w:val="multilevel"/>
    <w:tmpl w:val="0EC4B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92C2F"/>
    <w:multiLevelType w:val="multilevel"/>
    <w:tmpl w:val="6EAC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4B237B"/>
    <w:multiLevelType w:val="multilevel"/>
    <w:tmpl w:val="C81ED5B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4F861DC2"/>
    <w:multiLevelType w:val="hybridMultilevel"/>
    <w:tmpl w:val="48A2DAD2"/>
    <w:lvl w:ilvl="0" w:tplc="EDA6AFA2">
      <w:start w:val="1"/>
      <w:numFmt w:val="decimal"/>
      <w:lvlText w:val="%1."/>
      <w:lvlJc w:val="left"/>
      <w:pPr>
        <w:ind w:left="320" w:hanging="360"/>
      </w:pPr>
      <w:rPr>
        <w:rFonts w:hint="default"/>
      </w:rPr>
    </w:lvl>
    <w:lvl w:ilvl="1" w:tplc="08090019" w:tentative="1">
      <w:start w:val="1"/>
      <w:numFmt w:val="lowerLetter"/>
      <w:lvlText w:val="%2."/>
      <w:lvlJc w:val="left"/>
      <w:pPr>
        <w:ind w:left="1040" w:hanging="360"/>
      </w:pPr>
    </w:lvl>
    <w:lvl w:ilvl="2" w:tplc="0809001B" w:tentative="1">
      <w:start w:val="1"/>
      <w:numFmt w:val="lowerRoman"/>
      <w:lvlText w:val="%3."/>
      <w:lvlJc w:val="right"/>
      <w:pPr>
        <w:ind w:left="1760" w:hanging="180"/>
      </w:pPr>
    </w:lvl>
    <w:lvl w:ilvl="3" w:tplc="0809000F" w:tentative="1">
      <w:start w:val="1"/>
      <w:numFmt w:val="decimal"/>
      <w:lvlText w:val="%4."/>
      <w:lvlJc w:val="left"/>
      <w:pPr>
        <w:ind w:left="2480" w:hanging="360"/>
      </w:pPr>
    </w:lvl>
    <w:lvl w:ilvl="4" w:tplc="08090019" w:tentative="1">
      <w:start w:val="1"/>
      <w:numFmt w:val="lowerLetter"/>
      <w:lvlText w:val="%5."/>
      <w:lvlJc w:val="left"/>
      <w:pPr>
        <w:ind w:left="3200" w:hanging="360"/>
      </w:pPr>
    </w:lvl>
    <w:lvl w:ilvl="5" w:tplc="0809001B" w:tentative="1">
      <w:start w:val="1"/>
      <w:numFmt w:val="lowerRoman"/>
      <w:lvlText w:val="%6."/>
      <w:lvlJc w:val="right"/>
      <w:pPr>
        <w:ind w:left="3920" w:hanging="180"/>
      </w:pPr>
    </w:lvl>
    <w:lvl w:ilvl="6" w:tplc="0809000F" w:tentative="1">
      <w:start w:val="1"/>
      <w:numFmt w:val="decimal"/>
      <w:lvlText w:val="%7."/>
      <w:lvlJc w:val="left"/>
      <w:pPr>
        <w:ind w:left="4640" w:hanging="360"/>
      </w:pPr>
    </w:lvl>
    <w:lvl w:ilvl="7" w:tplc="08090019" w:tentative="1">
      <w:start w:val="1"/>
      <w:numFmt w:val="lowerLetter"/>
      <w:lvlText w:val="%8."/>
      <w:lvlJc w:val="left"/>
      <w:pPr>
        <w:ind w:left="5360" w:hanging="360"/>
      </w:pPr>
    </w:lvl>
    <w:lvl w:ilvl="8" w:tplc="0809001B" w:tentative="1">
      <w:start w:val="1"/>
      <w:numFmt w:val="lowerRoman"/>
      <w:lvlText w:val="%9."/>
      <w:lvlJc w:val="right"/>
      <w:pPr>
        <w:ind w:left="60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95"/>
    <w:rsid w:val="00025971"/>
    <w:rsid w:val="002D3095"/>
    <w:rsid w:val="002F70F6"/>
    <w:rsid w:val="003E49EA"/>
    <w:rsid w:val="005814DA"/>
    <w:rsid w:val="00643619"/>
    <w:rsid w:val="006D2846"/>
    <w:rsid w:val="007F16DB"/>
    <w:rsid w:val="00801507"/>
    <w:rsid w:val="008156F5"/>
    <w:rsid w:val="009C7769"/>
    <w:rsid w:val="00BC02C4"/>
    <w:rsid w:val="00BF6CF1"/>
    <w:rsid w:val="00C163D3"/>
    <w:rsid w:val="00DD4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3AB7"/>
  <w15:docId w15:val="{3D024851-061A-41D2-9052-799CC73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F16DB"/>
    <w:pPr>
      <w:ind w:left="720"/>
      <w:contextualSpacing/>
    </w:pPr>
  </w:style>
  <w:style w:type="paragraph" w:styleId="BalloonText">
    <w:name w:val="Balloon Text"/>
    <w:basedOn w:val="Normal"/>
    <w:link w:val="BalloonTextChar"/>
    <w:uiPriority w:val="99"/>
    <w:semiHidden/>
    <w:unhideWhenUsed/>
    <w:rsid w:val="006436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619"/>
    <w:rPr>
      <w:rFonts w:ascii="Segoe UI" w:hAnsi="Segoe UI" w:cs="Segoe UI"/>
      <w:sz w:val="18"/>
      <w:szCs w:val="18"/>
    </w:rPr>
  </w:style>
  <w:style w:type="character" w:styleId="Hyperlink">
    <w:name w:val="Hyperlink"/>
    <w:basedOn w:val="DefaultParagraphFont"/>
    <w:uiPriority w:val="99"/>
    <w:unhideWhenUsed/>
    <w:rsid w:val="006D2846"/>
    <w:rPr>
      <w:color w:val="0000FF" w:themeColor="hyperlink"/>
      <w:u w:val="single"/>
    </w:rPr>
  </w:style>
  <w:style w:type="character" w:styleId="UnresolvedMention">
    <w:name w:val="Unresolved Mention"/>
    <w:basedOn w:val="DefaultParagraphFont"/>
    <w:uiPriority w:val="99"/>
    <w:semiHidden/>
    <w:unhideWhenUsed/>
    <w:rsid w:val="006D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9573E4572534492F2BE6C6A2360A3" ma:contentTypeVersion="15" ma:contentTypeDescription="Create a new document." ma:contentTypeScope="" ma:versionID="1e2cfe4544b74545c3e51e9aac70de34">
  <xsd:schema xmlns:xsd="http://www.w3.org/2001/XMLSchema" xmlns:xs="http://www.w3.org/2001/XMLSchema" xmlns:p="http://schemas.microsoft.com/office/2006/metadata/properties" xmlns:ns3="cbc42aaa-c053-40d6-a84d-1e111562f0ad" xmlns:ns4="2ddb206d-23cd-4952-aa2f-5891a3c5c126" targetNamespace="http://schemas.microsoft.com/office/2006/metadata/properties" ma:root="true" ma:fieldsID="2a681cead5465055daa4cf49f1ea2505" ns3:_="" ns4:_="">
    <xsd:import namespace="cbc42aaa-c053-40d6-a84d-1e111562f0ad"/>
    <xsd:import namespace="2ddb206d-23cd-4952-aa2f-5891a3c5c1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42aaa-c053-40d6-a84d-1e111562f0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b206d-23cd-4952-aa2f-5891a3c5c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bc42aaa-c053-40d6-a84d-1e111562f0ad" xsi:nil="true"/>
  </documentManagement>
</p:properties>
</file>

<file path=customXml/itemProps1.xml><?xml version="1.0" encoding="utf-8"?>
<ds:datastoreItem xmlns:ds="http://schemas.openxmlformats.org/officeDocument/2006/customXml" ds:itemID="{692881F0-E4FF-4B60-8615-C01FF675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42aaa-c053-40d6-a84d-1e111562f0ad"/>
    <ds:schemaRef ds:uri="2ddb206d-23cd-4952-aa2f-5891a3c5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C7CD-0321-4603-81A3-6ECC6A467C53}">
  <ds:schemaRefs>
    <ds:schemaRef ds:uri="http://schemas.microsoft.com/sharepoint/v3/contenttype/forms"/>
  </ds:schemaRefs>
</ds:datastoreItem>
</file>

<file path=customXml/itemProps3.xml><?xml version="1.0" encoding="utf-8"?>
<ds:datastoreItem xmlns:ds="http://schemas.openxmlformats.org/officeDocument/2006/customXml" ds:itemID="{B7CCED40-C1F7-4D93-9B51-8786425E90C0}">
  <ds:schemaRefs>
    <ds:schemaRef ds:uri="http://purl.org/dc/elements/1.1/"/>
    <ds:schemaRef ds:uri="http://www.w3.org/XML/1998/namespace"/>
    <ds:schemaRef ds:uri="http://schemas.microsoft.com/office/2006/metadata/properties"/>
    <ds:schemaRef ds:uri="http://purl.org/dc/dcmitype/"/>
    <ds:schemaRef ds:uri="2ddb206d-23cd-4952-aa2f-5891a3c5c126"/>
    <ds:schemaRef ds:uri="cbc42aaa-c053-40d6-a84d-1e111562f0ad"/>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9</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Rovarn W</cp:lastModifiedBy>
  <cp:revision>4</cp:revision>
  <cp:lastPrinted>2020-10-14T08:47:00Z</cp:lastPrinted>
  <dcterms:created xsi:type="dcterms:W3CDTF">2023-07-05T15:13:00Z</dcterms:created>
  <dcterms:modified xsi:type="dcterms:W3CDTF">2023-07-06T08:26:00Z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0x0101000709573E4572534492F2BE6C6A2360A3</vt:lpwstr>
  </property>
</Properties>
</file>