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6602" w14:textId="77777777" w:rsidR="008D4E99" w:rsidRDefault="000C1EE6">
      <w:r>
        <w:rPr>
          <w:noProof/>
        </w:rPr>
        <w:drawing>
          <wp:inline distT="19050" distB="19050" distL="19050" distR="19050" wp14:anchorId="03DE8EE8" wp14:editId="0C1D15C7">
            <wp:extent cx="1062038" cy="10620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14:paraId="07D0365E" w14:textId="77777777" w:rsidR="008D4E99" w:rsidRDefault="008D4E99">
      <w:pPr>
        <w:widowControl w:val="0"/>
        <w:spacing w:line="240" w:lineRule="auto"/>
      </w:pPr>
    </w:p>
    <w:p w14:paraId="59C26D3E" w14:textId="77777777" w:rsidR="008D4E99" w:rsidRDefault="008D4E99">
      <w:pPr>
        <w:widowControl w:val="0"/>
        <w:spacing w:line="240" w:lineRule="auto"/>
        <w:rPr>
          <w:rFonts w:ascii="Open Sans" w:eastAsia="Open Sans" w:hAnsi="Open Sans" w:cs="Open Sans"/>
          <w:b/>
          <w:color w:val="004888"/>
          <w:sz w:val="54"/>
          <w:szCs w:val="54"/>
        </w:rPr>
      </w:pPr>
    </w:p>
    <w:p w14:paraId="14FA0F4D" w14:textId="653B8A37" w:rsidR="00200E2B" w:rsidRDefault="00A03B9E">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Funding Development Manager</w:t>
      </w:r>
    </w:p>
    <w:p w14:paraId="5829C0EE" w14:textId="77777777" w:rsidR="008D4E99" w:rsidRDefault="000C1EE6">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14:paraId="54DB60FF" w14:textId="77777777" w:rsidR="008D4E99" w:rsidRDefault="008D4E99">
      <w:pPr>
        <w:widowControl w:val="0"/>
        <w:rPr>
          <w:rFonts w:ascii="Open Sans" w:eastAsia="Open Sans" w:hAnsi="Open Sans" w:cs="Open Sans"/>
          <w:color w:val="004888"/>
          <w:sz w:val="32"/>
          <w:szCs w:val="32"/>
        </w:rPr>
      </w:pPr>
    </w:p>
    <w:p w14:paraId="7F24FE1C" w14:textId="7E648AF8" w:rsidR="008D4E99" w:rsidRDefault="000C1EE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Thank</w:t>
      </w:r>
      <w:r w:rsidR="00A03B9E">
        <w:rPr>
          <w:rFonts w:ascii="Open Sans" w:eastAsia="Open Sans" w:hAnsi="Open Sans" w:cs="Open Sans"/>
          <w:color w:val="004888"/>
          <w:sz w:val="24"/>
          <w:szCs w:val="24"/>
        </w:rPr>
        <w:t xml:space="preserve"> you</w:t>
      </w:r>
      <w:r>
        <w:rPr>
          <w:rFonts w:ascii="Open Sans" w:eastAsia="Open Sans" w:hAnsi="Open Sans" w:cs="Open Sans"/>
          <w:color w:val="004888"/>
          <w:sz w:val="24"/>
          <w:szCs w:val="24"/>
        </w:rPr>
        <w:t xml:space="preserve"> for your interest in working within the Citizens Advice service. This job pack should give you everything you need to know to apply for this role and what it means to work within the Citizens Advice service.  </w:t>
      </w:r>
    </w:p>
    <w:p w14:paraId="49357274" w14:textId="77777777" w:rsidR="008D4E99" w:rsidRDefault="008D4E99">
      <w:pPr>
        <w:widowControl w:val="0"/>
        <w:rPr>
          <w:rFonts w:ascii="Open Sans" w:eastAsia="Open Sans" w:hAnsi="Open Sans" w:cs="Open Sans"/>
          <w:color w:val="004888"/>
          <w:sz w:val="24"/>
          <w:szCs w:val="24"/>
        </w:rPr>
      </w:pPr>
    </w:p>
    <w:p w14:paraId="2274B6C4" w14:textId="77777777" w:rsidR="008D4E99" w:rsidRDefault="000C1EE6">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729442E2" w14:textId="77777777"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3CD6D575" w14:textId="77777777"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14:paraId="18C7BF00" w14:textId="77777777"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the Citizens Advice service</w:t>
      </w:r>
    </w:p>
    <w:p w14:paraId="41F72024" w14:textId="77777777" w:rsidR="008D4E99" w:rsidRDefault="000C1EE6">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14:paraId="4098E74F" w14:textId="77777777" w:rsidR="008D4E99" w:rsidRPr="008C247C" w:rsidRDefault="000C1EE6" w:rsidP="008C247C">
      <w:pPr>
        <w:widowControl w:val="0"/>
        <w:numPr>
          <w:ilvl w:val="0"/>
          <w:numId w:val="2"/>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14:paraId="44EEA08F" w14:textId="77777777" w:rsidR="008D4E99" w:rsidRDefault="008D4E99">
      <w:pPr>
        <w:widowControl w:val="0"/>
        <w:spacing w:line="240" w:lineRule="auto"/>
        <w:rPr>
          <w:rFonts w:ascii="Open Sans" w:eastAsia="Open Sans" w:hAnsi="Open Sans" w:cs="Open Sans"/>
          <w:b/>
          <w:color w:val="004888"/>
          <w:sz w:val="50"/>
          <w:szCs w:val="50"/>
        </w:rPr>
      </w:pPr>
    </w:p>
    <w:tbl>
      <w:tblPr>
        <w:tblStyle w:val="a"/>
        <w:tblW w:w="9029" w:type="dxa"/>
        <w:tblInd w:w="100" w:type="dxa"/>
        <w:tblLayout w:type="fixed"/>
        <w:tblLook w:val="0600" w:firstRow="0" w:lastRow="0" w:firstColumn="0" w:lastColumn="0" w:noHBand="1" w:noVBand="1"/>
      </w:tblPr>
      <w:tblGrid>
        <w:gridCol w:w="9029"/>
      </w:tblGrid>
      <w:tr w:rsidR="008D4E99" w14:paraId="1D0ACE7F"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11926625" w14:textId="77777777" w:rsidR="008D4E99" w:rsidRDefault="000C1EE6">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14:anchorId="52D92F4F" wp14:editId="70F8D67E">
                  <wp:extent cx="404813" cy="341367"/>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386544E7" w14:textId="77777777" w:rsidR="008D4E99" w:rsidRDefault="000C1EE6">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201112E2" w14:textId="77777777" w:rsidR="008D4E99" w:rsidRDefault="000C1EE6">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4A0E2E16" w14:textId="77777777" w:rsidR="008D4E99" w:rsidRDefault="000C1EE6">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8D4E99" w14:paraId="1C89A0FB" w14:textId="77777777">
        <w:tc>
          <w:tcPr>
            <w:tcW w:w="9029" w:type="dxa"/>
            <w:tcBorders>
              <w:top w:val="nil"/>
            </w:tcBorders>
            <w:shd w:val="clear" w:color="auto" w:fill="auto"/>
            <w:tcMar>
              <w:top w:w="100" w:type="dxa"/>
              <w:left w:w="100" w:type="dxa"/>
              <w:bottom w:w="100" w:type="dxa"/>
              <w:right w:w="100" w:type="dxa"/>
            </w:tcMar>
          </w:tcPr>
          <w:tbl>
            <w:tblPr>
              <w:tblStyle w:val="a0"/>
              <w:tblW w:w="8790" w:type="dxa"/>
              <w:tblLayout w:type="fixed"/>
              <w:tblLook w:val="0600" w:firstRow="0" w:lastRow="0" w:firstColumn="0" w:lastColumn="0" w:noHBand="1" w:noVBand="1"/>
            </w:tblPr>
            <w:tblGrid>
              <w:gridCol w:w="915"/>
              <w:gridCol w:w="7875"/>
            </w:tblGrid>
            <w:tr w:rsidR="008D4E99" w14:paraId="44A12AAB" w14:textId="77777777">
              <w:tc>
                <w:tcPr>
                  <w:tcW w:w="915" w:type="dxa"/>
                  <w:shd w:val="clear" w:color="auto" w:fill="auto"/>
                  <w:tcMar>
                    <w:top w:w="100" w:type="dxa"/>
                    <w:left w:w="100" w:type="dxa"/>
                    <w:bottom w:w="100" w:type="dxa"/>
                    <w:right w:w="100" w:type="dxa"/>
                  </w:tcMar>
                </w:tcPr>
                <w:p w14:paraId="42A0A312" w14:textId="77777777" w:rsidR="008D4E99" w:rsidRDefault="000C1EE6">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14:anchorId="15499617" wp14:editId="430F9CA3">
                        <wp:extent cx="423863" cy="40582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279CC793" w14:textId="77777777" w:rsidR="008D4E99" w:rsidRDefault="000C1EE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14:paraId="75EEBAE8" w14:textId="77777777" w:rsidR="008D4E99" w:rsidRDefault="008D4E99">
            <w:pPr>
              <w:widowControl w:val="0"/>
              <w:spacing w:line="240" w:lineRule="auto"/>
              <w:rPr>
                <w:rFonts w:ascii="Open Sans" w:eastAsia="Open Sans" w:hAnsi="Open Sans" w:cs="Open Sans"/>
                <w:b/>
                <w:color w:val="004888"/>
                <w:sz w:val="24"/>
                <w:szCs w:val="24"/>
              </w:rPr>
            </w:pPr>
          </w:p>
          <w:p w14:paraId="62855FD9" w14:textId="18D82DC5" w:rsidR="008D4E99" w:rsidRPr="00200E2B"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1. </w:t>
            </w:r>
            <w:r w:rsidR="00BB217F" w:rsidRPr="00BB217F">
              <w:rPr>
                <w:rFonts w:ascii="Open Sans" w:eastAsia="Open Sans" w:hAnsi="Open Sans" w:cs="Open Sans"/>
                <w:b/>
                <w:color w:val="004888"/>
                <w:sz w:val="24"/>
                <w:szCs w:val="24"/>
              </w:rPr>
              <w:t>Bridport and District Citizens Advice</w:t>
            </w:r>
            <w:r w:rsidR="00BB217F" w:rsidRPr="00BB217F">
              <w:rPr>
                <w:rFonts w:ascii="Open Sans" w:eastAsia="Open Sans" w:hAnsi="Open Sans" w:cs="Open Sans"/>
                <w:color w:val="004888"/>
                <w:sz w:val="24"/>
                <w:szCs w:val="24"/>
              </w:rPr>
              <w:t xml:space="preserve"> is an independent local charity which is part of the consortium of Dorset Citizens Advice offices and a member of the National Citizens Advice</w:t>
            </w:r>
            <w:r w:rsidR="00BB217F">
              <w:rPr>
                <w:rFonts w:ascii="Open Sans" w:eastAsia="Open Sans" w:hAnsi="Open Sans" w:cs="Open Sans"/>
                <w:color w:val="004888"/>
                <w:sz w:val="24"/>
                <w:szCs w:val="24"/>
              </w:rPr>
              <w:t xml:space="preserve"> se</w:t>
            </w:r>
            <w:r w:rsidR="00A070CC">
              <w:rPr>
                <w:rFonts w:ascii="Open Sans" w:eastAsia="Open Sans" w:hAnsi="Open Sans" w:cs="Open Sans"/>
                <w:color w:val="004888"/>
                <w:sz w:val="24"/>
                <w:szCs w:val="24"/>
              </w:rPr>
              <w:t>r</w:t>
            </w:r>
            <w:r w:rsidR="00BB217F">
              <w:rPr>
                <w:rFonts w:ascii="Open Sans" w:eastAsia="Open Sans" w:hAnsi="Open Sans" w:cs="Open Sans"/>
                <w:color w:val="004888"/>
                <w:sz w:val="24"/>
                <w:szCs w:val="24"/>
              </w:rPr>
              <w:t>vice</w:t>
            </w:r>
            <w:r w:rsidR="00200E2B" w:rsidRPr="00200E2B">
              <w:rPr>
                <w:rFonts w:ascii="Open Sans" w:eastAsia="Open Sans" w:hAnsi="Open Sans" w:cs="Open Sans"/>
                <w:color w:val="004888"/>
                <w:sz w:val="24"/>
                <w:szCs w:val="24"/>
              </w:rPr>
              <w:t>.</w:t>
            </w:r>
          </w:p>
          <w:p w14:paraId="31BAF48E" w14:textId="77777777" w:rsidR="008D4E99" w:rsidRDefault="008D4E99">
            <w:pPr>
              <w:widowControl w:val="0"/>
              <w:spacing w:line="240" w:lineRule="auto"/>
              <w:rPr>
                <w:rFonts w:ascii="Open Sans" w:eastAsia="Open Sans" w:hAnsi="Open Sans" w:cs="Open Sans"/>
                <w:color w:val="004888"/>
                <w:sz w:val="24"/>
                <w:szCs w:val="24"/>
              </w:rPr>
            </w:pPr>
          </w:p>
          <w:p w14:paraId="6C44B490" w14:textId="77777777" w:rsidR="008D4E99"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14:paraId="22CFF55F" w14:textId="77777777" w:rsidR="008D4E99" w:rsidRDefault="000C1EE6">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1F04F722" w14:textId="77777777" w:rsidR="008D4E99" w:rsidRDefault="000C1EE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66F1778D" w14:textId="77777777" w:rsidR="008D4E99" w:rsidRDefault="008D4E99"/>
    <w:p w14:paraId="5884492B" w14:textId="77777777" w:rsidR="008D4E99" w:rsidRDefault="008D4E99"/>
    <w:p w14:paraId="65F7D481" w14:textId="77777777" w:rsidR="008D4E99" w:rsidRDefault="008D4E99">
      <w:pPr>
        <w:widowControl w:val="0"/>
        <w:spacing w:line="240" w:lineRule="auto"/>
        <w:rPr>
          <w:rFonts w:ascii="Open Sans" w:eastAsia="Open Sans" w:hAnsi="Open Sans" w:cs="Open Sans"/>
          <w:b/>
          <w:color w:val="004888"/>
          <w:sz w:val="54"/>
          <w:szCs w:val="54"/>
        </w:rPr>
      </w:pPr>
    </w:p>
    <w:p w14:paraId="6FA0498E" w14:textId="77777777" w:rsidR="00156B50" w:rsidRDefault="00156B50">
      <w:pPr>
        <w:widowControl w:val="0"/>
        <w:spacing w:line="240" w:lineRule="auto"/>
        <w:rPr>
          <w:rFonts w:ascii="Open Sans" w:eastAsia="Open Sans" w:hAnsi="Open Sans" w:cs="Open Sans"/>
          <w:b/>
          <w:color w:val="004888"/>
          <w:sz w:val="54"/>
          <w:szCs w:val="54"/>
        </w:rPr>
      </w:pPr>
    </w:p>
    <w:p w14:paraId="7332AD9E" w14:textId="77777777" w:rsidR="008D4E99" w:rsidRDefault="008D4E99">
      <w:pPr>
        <w:widowControl w:val="0"/>
        <w:spacing w:line="240" w:lineRule="auto"/>
      </w:pPr>
    </w:p>
    <w:p w14:paraId="7A3B68ED" w14:textId="77777777" w:rsidR="008D4E99" w:rsidRDefault="008D4E99">
      <w:pPr>
        <w:widowControl w:val="0"/>
        <w:spacing w:line="240" w:lineRule="auto"/>
      </w:pPr>
    </w:p>
    <w:p w14:paraId="543546E7" w14:textId="77777777" w:rsidR="00200E2B" w:rsidRDefault="00200E2B">
      <w:pPr>
        <w:widowControl w:val="0"/>
        <w:spacing w:line="240" w:lineRule="auto"/>
      </w:pPr>
    </w:p>
    <w:p w14:paraId="1AEE0109" w14:textId="77777777" w:rsidR="008D4E99" w:rsidRDefault="008D4E99">
      <w:pPr>
        <w:widowControl w:val="0"/>
        <w:spacing w:line="240" w:lineRule="auto"/>
      </w:pPr>
    </w:p>
    <w:p w14:paraId="37AA6613" w14:textId="77777777" w:rsidR="008D4E99" w:rsidRDefault="008D4E99">
      <w:pPr>
        <w:widowControl w:val="0"/>
        <w:spacing w:line="240" w:lineRule="auto"/>
      </w:pPr>
    </w:p>
    <w:p w14:paraId="1F1ABC66" w14:textId="77777777" w:rsidR="008D4E99" w:rsidRDefault="000C1EE6">
      <w:pPr>
        <w:widowControl w:val="0"/>
        <w:spacing w:line="240" w:lineRule="auto"/>
        <w:rPr>
          <w:sz w:val="28"/>
          <w:szCs w:val="28"/>
        </w:rPr>
      </w:pPr>
      <w:r>
        <w:rPr>
          <w:rFonts w:ascii="Open Sans" w:eastAsia="Open Sans" w:hAnsi="Open Sans" w:cs="Open Sans"/>
          <w:noProof/>
          <w:color w:val="004888"/>
          <w:sz w:val="32"/>
          <w:szCs w:val="32"/>
        </w:rPr>
        <w:lastRenderedPageBreak/>
        <w:drawing>
          <wp:inline distT="19050" distB="19050" distL="19050" distR="19050" wp14:anchorId="48F90077" wp14:editId="1393BA9D">
            <wp:extent cx="390525" cy="3905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the Citizens Advice service</w:t>
      </w:r>
    </w:p>
    <w:p w14:paraId="5FBA5232" w14:textId="77777777" w:rsidR="008D4E99" w:rsidRDefault="008D4E99"/>
    <w:tbl>
      <w:tblPr>
        <w:tblStyle w:val="a1"/>
        <w:tblW w:w="9540" w:type="dxa"/>
        <w:tblInd w:w="100" w:type="dxa"/>
        <w:tblLayout w:type="fixed"/>
        <w:tblLook w:val="0600" w:firstRow="0" w:lastRow="0" w:firstColumn="0" w:lastColumn="0" w:noHBand="1" w:noVBand="1"/>
      </w:tblPr>
      <w:tblGrid>
        <w:gridCol w:w="4455"/>
        <w:gridCol w:w="5085"/>
      </w:tblGrid>
      <w:tr w:rsidR="008D4E99" w14:paraId="0D39D691" w14:textId="77777777">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14:paraId="09F02A66" w14:textId="77777777" w:rsidR="008D4E99" w:rsidRDefault="008D4E99">
            <w:pPr>
              <w:widowControl w:val="0"/>
              <w:spacing w:line="240" w:lineRule="auto"/>
              <w:rPr>
                <w:rFonts w:ascii="Open Sans" w:eastAsia="Open Sans" w:hAnsi="Open Sans" w:cs="Open Sans"/>
                <w:color w:val="004B88"/>
                <w:sz w:val="24"/>
                <w:szCs w:val="24"/>
              </w:rPr>
            </w:pPr>
          </w:p>
          <w:p w14:paraId="5D97438D" w14:textId="77777777" w:rsidR="008D4E99" w:rsidRDefault="000C1EE6">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 xml:space="preserve">The Citizens Advice service is made up of Citizens Advice - the national charity - and a network of </w:t>
            </w:r>
            <w:r w:rsidR="00012380">
              <w:rPr>
                <w:rFonts w:ascii="Open Sans" w:eastAsia="Open Sans" w:hAnsi="Open Sans" w:cs="Open Sans"/>
                <w:color w:val="004B88"/>
                <w:sz w:val="24"/>
                <w:szCs w:val="24"/>
              </w:rPr>
              <w:t xml:space="preserve">nearly </w:t>
            </w:r>
            <w:r>
              <w:rPr>
                <w:rFonts w:ascii="Open Sans" w:eastAsia="Open Sans" w:hAnsi="Open Sans" w:cs="Open Sans"/>
                <w:color w:val="004B88"/>
                <w:sz w:val="24"/>
                <w:szCs w:val="24"/>
              </w:rPr>
              <w:t>300 local Citizens Advice</w:t>
            </w:r>
            <w:r w:rsidR="005C07F1">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members.</w:t>
            </w:r>
          </w:p>
          <w:p w14:paraId="0F07506B" w14:textId="77777777" w:rsidR="005C07F1" w:rsidRDefault="00BD6CD3"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Bridport and District </w:t>
            </w:r>
            <w:r w:rsidR="005C07F1">
              <w:rPr>
                <w:rFonts w:ascii="Open Sans" w:eastAsia="Open Sans" w:hAnsi="Open Sans" w:cs="Open Sans"/>
                <w:color w:val="004B88"/>
                <w:sz w:val="24"/>
                <w:szCs w:val="24"/>
              </w:rPr>
              <w:t xml:space="preserve">is a local Citizens Advice office covering an extensive area of West Dorset which includes 3 towns (Bridport, </w:t>
            </w:r>
            <w:proofErr w:type="spellStart"/>
            <w:r w:rsidR="005C07F1">
              <w:rPr>
                <w:rFonts w:ascii="Open Sans" w:eastAsia="Open Sans" w:hAnsi="Open Sans" w:cs="Open Sans"/>
                <w:color w:val="004B88"/>
                <w:sz w:val="24"/>
                <w:szCs w:val="24"/>
              </w:rPr>
              <w:t>Beaminster</w:t>
            </w:r>
            <w:proofErr w:type="spellEnd"/>
            <w:r w:rsidR="005C07F1">
              <w:rPr>
                <w:rFonts w:ascii="Open Sans" w:eastAsia="Open Sans" w:hAnsi="Open Sans" w:cs="Open Sans"/>
                <w:color w:val="004B88"/>
                <w:sz w:val="24"/>
                <w:szCs w:val="24"/>
              </w:rPr>
              <w:t xml:space="preserve"> and Lyme Regis) and 24 outlying parishes and parish groups. </w:t>
            </w:r>
          </w:p>
          <w:p w14:paraId="26A4C455" w14:textId="77777777" w:rsidR="005C07F1" w:rsidRDefault="005C07F1" w:rsidP="005C07F1">
            <w:pPr>
              <w:widowControl w:val="0"/>
              <w:spacing w:line="240" w:lineRule="auto"/>
              <w:rPr>
                <w:rFonts w:ascii="Open Sans" w:eastAsia="Open Sans" w:hAnsi="Open Sans" w:cs="Open Sans"/>
                <w:color w:val="004B88"/>
                <w:sz w:val="24"/>
                <w:szCs w:val="24"/>
              </w:rPr>
            </w:pPr>
          </w:p>
          <w:p w14:paraId="1A0CB1D8" w14:textId="77777777" w:rsidR="005C07F1" w:rsidRDefault="005C07F1"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are an independent </w:t>
            </w:r>
            <w:r w:rsidR="00012380">
              <w:rPr>
                <w:rFonts w:ascii="Open Sans" w:eastAsia="Open Sans" w:hAnsi="Open Sans" w:cs="Open Sans"/>
                <w:color w:val="004B88"/>
                <w:sz w:val="24"/>
                <w:szCs w:val="24"/>
              </w:rPr>
              <w:t xml:space="preserve">local </w:t>
            </w:r>
            <w:r>
              <w:rPr>
                <w:rFonts w:ascii="Open Sans" w:eastAsia="Open Sans" w:hAnsi="Open Sans" w:cs="Open Sans"/>
                <w:color w:val="004B88"/>
                <w:sz w:val="24"/>
                <w:szCs w:val="24"/>
              </w:rPr>
              <w:t>charity</w:t>
            </w:r>
            <w:r w:rsidR="00012380">
              <w:rPr>
                <w:rFonts w:ascii="Open Sans" w:eastAsia="Open Sans" w:hAnsi="Open Sans" w:cs="Open Sans"/>
                <w:color w:val="004B88"/>
                <w:sz w:val="24"/>
                <w:szCs w:val="24"/>
              </w:rPr>
              <w:t>.</w:t>
            </w:r>
            <w:r w:rsidR="00CB1589">
              <w:rPr>
                <w:rFonts w:ascii="Open Sans" w:eastAsia="Open Sans" w:hAnsi="Open Sans" w:cs="Open Sans"/>
                <w:color w:val="004B88"/>
                <w:sz w:val="24"/>
                <w:szCs w:val="24"/>
              </w:rPr>
              <w:t xml:space="preserve"> We</w:t>
            </w:r>
            <w:r>
              <w:rPr>
                <w:rFonts w:ascii="Open Sans" w:eastAsia="Open Sans" w:hAnsi="Open Sans" w:cs="Open Sans"/>
                <w:color w:val="004B88"/>
                <w:sz w:val="24"/>
                <w:szCs w:val="24"/>
              </w:rPr>
              <w:t xml:space="preserve"> serve a population of</w:t>
            </w:r>
            <w:r w:rsidR="00012380">
              <w:rPr>
                <w:rFonts w:ascii="Open Sans" w:eastAsia="Open Sans" w:hAnsi="Open Sans" w:cs="Open Sans"/>
                <w:color w:val="004B88"/>
                <w:sz w:val="24"/>
                <w:szCs w:val="24"/>
              </w:rPr>
              <w:t xml:space="preserve"> about </w:t>
            </w:r>
            <w:r>
              <w:rPr>
                <w:rFonts w:ascii="Open Sans" w:eastAsia="Open Sans" w:hAnsi="Open Sans" w:cs="Open Sans"/>
                <w:color w:val="004B88"/>
                <w:sz w:val="24"/>
                <w:szCs w:val="24"/>
              </w:rPr>
              <w:t xml:space="preserve">37,000 people and help </w:t>
            </w:r>
            <w:r w:rsidR="00486C71">
              <w:rPr>
                <w:rFonts w:ascii="Open Sans" w:eastAsia="Open Sans" w:hAnsi="Open Sans" w:cs="Open Sans"/>
                <w:color w:val="004B88"/>
                <w:sz w:val="24"/>
                <w:szCs w:val="24"/>
              </w:rPr>
              <w:t>over 35</w:t>
            </w:r>
            <w:r>
              <w:rPr>
                <w:rFonts w:ascii="Open Sans" w:eastAsia="Open Sans" w:hAnsi="Open Sans" w:cs="Open Sans"/>
                <w:color w:val="004B88"/>
                <w:sz w:val="24"/>
                <w:szCs w:val="24"/>
              </w:rPr>
              <w:t>00 clients a year with benefits, debt, housing</w:t>
            </w:r>
            <w:r w:rsidR="00BC7F40">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employment and other enquiries. </w:t>
            </w:r>
          </w:p>
          <w:p w14:paraId="740F7173" w14:textId="77777777" w:rsidR="005C07F1" w:rsidRDefault="005C07F1" w:rsidP="005C07F1">
            <w:pPr>
              <w:widowControl w:val="0"/>
              <w:spacing w:line="240" w:lineRule="auto"/>
              <w:rPr>
                <w:rFonts w:ascii="Open Sans" w:eastAsia="Open Sans" w:hAnsi="Open Sans" w:cs="Open Sans"/>
                <w:color w:val="004B88"/>
                <w:sz w:val="24"/>
                <w:szCs w:val="24"/>
              </w:rPr>
            </w:pPr>
          </w:p>
          <w:p w14:paraId="0F803BA5" w14:textId="77777777" w:rsidR="005C07F1" w:rsidRDefault="00827394" w:rsidP="005C07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are supported by a small paid staff team and </w:t>
            </w:r>
            <w:r w:rsidR="00F8351D">
              <w:rPr>
                <w:rFonts w:ascii="Open Sans" w:eastAsia="Open Sans" w:hAnsi="Open Sans" w:cs="Open Sans"/>
                <w:color w:val="004B88"/>
                <w:sz w:val="24"/>
                <w:szCs w:val="24"/>
              </w:rPr>
              <w:t>around</w:t>
            </w:r>
            <w:r>
              <w:rPr>
                <w:rFonts w:ascii="Open Sans" w:eastAsia="Open Sans" w:hAnsi="Open Sans" w:cs="Open Sans"/>
                <w:color w:val="004B88"/>
                <w:sz w:val="24"/>
                <w:szCs w:val="24"/>
              </w:rPr>
              <w:t xml:space="preserve"> </w:t>
            </w:r>
            <w:r w:rsidR="00486C71">
              <w:rPr>
                <w:rFonts w:ascii="Open Sans" w:eastAsia="Open Sans" w:hAnsi="Open Sans" w:cs="Open Sans"/>
                <w:color w:val="004B88"/>
                <w:sz w:val="24"/>
                <w:szCs w:val="24"/>
              </w:rPr>
              <w:t>6</w:t>
            </w:r>
            <w:r>
              <w:rPr>
                <w:rFonts w:ascii="Open Sans" w:eastAsia="Open Sans" w:hAnsi="Open Sans" w:cs="Open Sans"/>
                <w:color w:val="004B88"/>
                <w:sz w:val="24"/>
                <w:szCs w:val="24"/>
              </w:rPr>
              <w:t xml:space="preserve">0 volunteers. </w:t>
            </w:r>
            <w:r w:rsidR="005C07F1">
              <w:rPr>
                <w:rFonts w:ascii="Open Sans" w:eastAsia="Open Sans" w:hAnsi="Open Sans" w:cs="Open Sans"/>
                <w:color w:val="004B88"/>
                <w:sz w:val="24"/>
                <w:szCs w:val="24"/>
              </w:rPr>
              <w:t xml:space="preserve">We offer specialist services in benefits, including appeal tribunal representation, and debt advice.  </w:t>
            </w:r>
          </w:p>
          <w:p w14:paraId="457CEDF3" w14:textId="77777777" w:rsidR="005C07F1" w:rsidRDefault="005C07F1" w:rsidP="005C07F1">
            <w:pPr>
              <w:widowControl w:val="0"/>
              <w:spacing w:line="240" w:lineRule="auto"/>
              <w:rPr>
                <w:rFonts w:ascii="Open Sans" w:eastAsia="Open Sans" w:hAnsi="Open Sans" w:cs="Open Sans"/>
                <w:color w:val="004B88"/>
                <w:sz w:val="24"/>
                <w:szCs w:val="24"/>
              </w:rPr>
            </w:pPr>
          </w:p>
          <w:p w14:paraId="64C16847" w14:textId="02D8E936" w:rsidR="008D4E99" w:rsidRDefault="005C07F1" w:rsidP="00827394">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We work in close partnership with the other Citizens Advice in Dorset </w:t>
            </w:r>
            <w:r w:rsidR="00827394">
              <w:rPr>
                <w:rFonts w:ascii="Open Sans" w:eastAsia="Open Sans" w:hAnsi="Open Sans" w:cs="Open Sans"/>
                <w:color w:val="004B88"/>
                <w:sz w:val="24"/>
                <w:szCs w:val="24"/>
              </w:rPr>
              <w:t>(</w:t>
            </w:r>
            <w:proofErr w:type="spellStart"/>
            <w:r w:rsidR="00827394">
              <w:rPr>
                <w:rFonts w:ascii="Open Sans" w:eastAsia="Open Sans" w:hAnsi="Open Sans" w:cs="Open Sans"/>
                <w:color w:val="004B88"/>
                <w:sz w:val="24"/>
                <w:szCs w:val="24"/>
              </w:rPr>
              <w:t>CAiD</w:t>
            </w:r>
            <w:proofErr w:type="spellEnd"/>
            <w:r w:rsidR="00827394">
              <w:rPr>
                <w:rFonts w:ascii="Open Sans" w:eastAsia="Open Sans" w:hAnsi="Open Sans" w:cs="Open Sans"/>
                <w:color w:val="004B88"/>
                <w:sz w:val="24"/>
                <w:szCs w:val="24"/>
              </w:rPr>
              <w:t xml:space="preserve">) </w:t>
            </w:r>
            <w:r w:rsidR="00FD1DE5">
              <w:rPr>
                <w:rFonts w:ascii="Open Sans" w:eastAsia="Open Sans" w:hAnsi="Open Sans" w:cs="Open Sans"/>
                <w:color w:val="004B88"/>
                <w:sz w:val="24"/>
                <w:szCs w:val="24"/>
              </w:rPr>
              <w:t xml:space="preserve">offices </w:t>
            </w:r>
            <w:r>
              <w:rPr>
                <w:rFonts w:ascii="Open Sans" w:eastAsia="Open Sans" w:hAnsi="Open Sans" w:cs="Open Sans"/>
                <w:color w:val="004B88"/>
                <w:sz w:val="24"/>
                <w:szCs w:val="24"/>
              </w:rPr>
              <w:t xml:space="preserve">including jointly staffing the Dorset Adviceline telephone service.    </w:t>
            </w:r>
          </w:p>
        </w:tc>
        <w:tc>
          <w:tcPr>
            <w:tcW w:w="5085" w:type="dxa"/>
            <w:tcBorders>
              <w:top w:val="nil"/>
              <w:left w:val="nil"/>
              <w:bottom w:val="nil"/>
              <w:right w:val="nil"/>
            </w:tcBorders>
            <w:shd w:val="clear" w:color="auto" w:fill="auto"/>
            <w:tcMar>
              <w:top w:w="100" w:type="dxa"/>
              <w:left w:w="100" w:type="dxa"/>
              <w:bottom w:w="100" w:type="dxa"/>
              <w:right w:w="100" w:type="dxa"/>
            </w:tcMar>
          </w:tcPr>
          <w:p w14:paraId="6ACA664C" w14:textId="77777777" w:rsidR="008D4E99" w:rsidRDefault="008D4E99">
            <w:pPr>
              <w:widowControl w:val="0"/>
              <w:spacing w:line="240" w:lineRule="auto"/>
              <w:rPr>
                <w:rFonts w:ascii="Open Sans" w:eastAsia="Open Sans" w:hAnsi="Open Sans" w:cs="Open Sans"/>
                <w:color w:val="004B88"/>
                <w:sz w:val="28"/>
                <w:szCs w:val="28"/>
              </w:rPr>
            </w:pPr>
          </w:p>
          <w:p w14:paraId="71C37122" w14:textId="77777777" w:rsidR="008D4E99" w:rsidRDefault="000C1EE6">
            <w:pPr>
              <w:widowControl w:val="0"/>
              <w:spacing w:line="240" w:lineRule="auto"/>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14:anchorId="256AC34C" wp14:editId="0BD2FF2C">
                  <wp:extent cx="2880783" cy="4151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0666" r="30061"/>
                          <a:stretch>
                            <a:fillRect/>
                          </a:stretch>
                        </pic:blipFill>
                        <pic:spPr>
                          <a:xfrm>
                            <a:off x="0" y="0"/>
                            <a:ext cx="2880783" cy="4151050"/>
                          </a:xfrm>
                          <a:prstGeom prst="rect">
                            <a:avLst/>
                          </a:prstGeom>
                          <a:ln/>
                        </pic:spPr>
                      </pic:pic>
                    </a:graphicData>
                  </a:graphic>
                </wp:inline>
              </w:drawing>
            </w:r>
          </w:p>
          <w:p w14:paraId="71D82B8C" w14:textId="77777777" w:rsidR="008D4E99" w:rsidRDefault="008D4E99">
            <w:pPr>
              <w:widowControl w:val="0"/>
              <w:spacing w:line="240" w:lineRule="auto"/>
              <w:jc w:val="right"/>
              <w:rPr>
                <w:rFonts w:ascii="Open Sans" w:eastAsia="Open Sans" w:hAnsi="Open Sans" w:cs="Open Sans"/>
                <w:color w:val="004B88"/>
                <w:sz w:val="28"/>
                <w:szCs w:val="28"/>
              </w:rPr>
            </w:pPr>
          </w:p>
          <w:p w14:paraId="0D0B7FFD" w14:textId="77777777" w:rsidR="008D4E99" w:rsidRDefault="008D4E99">
            <w:pPr>
              <w:widowControl w:val="0"/>
              <w:spacing w:line="240" w:lineRule="auto"/>
              <w:rPr>
                <w:rFonts w:ascii="Open Sans" w:eastAsia="Open Sans" w:hAnsi="Open Sans" w:cs="Open Sans"/>
                <w:color w:val="004B88"/>
                <w:sz w:val="28"/>
                <w:szCs w:val="28"/>
              </w:rPr>
            </w:pPr>
          </w:p>
        </w:tc>
      </w:tr>
    </w:tbl>
    <w:p w14:paraId="7EE9415A" w14:textId="77777777" w:rsidR="008D4E99" w:rsidRDefault="008D4E99">
      <w:pPr>
        <w:widowControl w:val="0"/>
        <w:spacing w:line="240" w:lineRule="auto"/>
        <w:rPr>
          <w:sz w:val="28"/>
          <w:szCs w:val="28"/>
        </w:rPr>
      </w:pPr>
    </w:p>
    <w:p w14:paraId="557D213D" w14:textId="77777777" w:rsidR="008D4E99" w:rsidRDefault="008D4E99">
      <w:pPr>
        <w:widowControl w:val="0"/>
        <w:spacing w:line="360" w:lineRule="auto"/>
        <w:rPr>
          <w:rFonts w:ascii="Open Sans" w:eastAsia="Open Sans" w:hAnsi="Open Sans" w:cs="Open Sans"/>
          <w:color w:val="004888"/>
          <w:sz w:val="32"/>
          <w:szCs w:val="32"/>
        </w:rPr>
      </w:pPr>
    </w:p>
    <w:p w14:paraId="3C7111A1" w14:textId="77777777" w:rsidR="008D4E99" w:rsidRDefault="008D4E99">
      <w:pPr>
        <w:widowControl w:val="0"/>
        <w:spacing w:after="160"/>
        <w:rPr>
          <w:rFonts w:ascii="Open Sans" w:eastAsia="Open Sans" w:hAnsi="Open Sans" w:cs="Open Sans"/>
          <w:color w:val="004888"/>
          <w:sz w:val="28"/>
          <w:szCs w:val="28"/>
        </w:rPr>
      </w:pPr>
    </w:p>
    <w:p w14:paraId="58BE199D" w14:textId="77777777" w:rsidR="008D4E99" w:rsidRDefault="008D4E99">
      <w:pPr>
        <w:widowControl w:val="0"/>
        <w:spacing w:before="180" w:line="256" w:lineRule="auto"/>
        <w:ind w:right="100"/>
        <w:jc w:val="both"/>
        <w:rPr>
          <w:rFonts w:ascii="Open Sans" w:eastAsia="Open Sans" w:hAnsi="Open Sans" w:cs="Open Sans"/>
          <w:color w:val="004888"/>
          <w:sz w:val="24"/>
          <w:szCs w:val="24"/>
        </w:rPr>
      </w:pPr>
    </w:p>
    <w:p w14:paraId="0FE98ADB" w14:textId="77777777" w:rsidR="008D4E99" w:rsidRDefault="008D4E99">
      <w:pPr>
        <w:widowControl w:val="0"/>
        <w:spacing w:line="240" w:lineRule="auto"/>
        <w:rPr>
          <w:rFonts w:ascii="Open Sans" w:eastAsia="Open Sans" w:hAnsi="Open Sans" w:cs="Open Sans"/>
          <w:color w:val="004888"/>
          <w:sz w:val="24"/>
          <w:szCs w:val="24"/>
        </w:rPr>
      </w:pPr>
    </w:p>
    <w:p w14:paraId="0D80BFD7" w14:textId="77777777" w:rsidR="008D4E99" w:rsidRDefault="000C1EE6">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lastRenderedPageBreak/>
        <w:drawing>
          <wp:inline distT="19050" distB="19050" distL="19050" distR="19050" wp14:anchorId="3893F62E" wp14:editId="1F580939">
            <wp:extent cx="490682" cy="431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7E99CF61" w14:textId="77777777" w:rsidR="00E9613F" w:rsidRDefault="00E9613F">
      <w:pPr>
        <w:widowControl w:val="0"/>
        <w:spacing w:before="240" w:after="240"/>
        <w:rPr>
          <w:rFonts w:ascii="Open Sans" w:eastAsia="Open Sans" w:hAnsi="Open Sans" w:cs="Open Sans"/>
          <w:b/>
          <w:color w:val="004B88"/>
          <w:highlight w:val="white"/>
        </w:rPr>
      </w:pPr>
    </w:p>
    <w:p w14:paraId="6DB5C189" w14:textId="77777777" w:rsidR="00E9613F" w:rsidRDefault="00E9613F">
      <w:pPr>
        <w:widowControl w:val="0"/>
        <w:spacing w:before="240" w:after="240"/>
        <w:rPr>
          <w:rFonts w:ascii="Open Sans" w:eastAsia="Open Sans" w:hAnsi="Open Sans" w:cs="Open Sans"/>
          <w:b/>
          <w:color w:val="004B88"/>
          <w:highlight w:val="white"/>
        </w:rPr>
      </w:pPr>
    </w:p>
    <w:p w14:paraId="549D7385" w14:textId="77777777" w:rsidR="008D4E99" w:rsidRDefault="000C1EE6">
      <w:pPr>
        <w:widowControl w:val="0"/>
        <w:spacing w:line="360" w:lineRule="auto"/>
        <w:rPr>
          <w:rFonts w:ascii="Open Sans" w:eastAsia="Open Sans" w:hAnsi="Open Sans" w:cs="Open Sans"/>
          <w:b/>
          <w:color w:val="004B88"/>
          <w:highlight w:val="white"/>
        </w:rPr>
      </w:pPr>
      <w:r>
        <w:rPr>
          <w:rFonts w:ascii="Open Sans" w:eastAsia="Open Sans" w:hAnsi="Open Sans" w:cs="Open Sans"/>
          <w:noProof/>
          <w:color w:val="004888"/>
          <w:sz w:val="28"/>
          <w:szCs w:val="28"/>
        </w:rPr>
        <w:drawing>
          <wp:inline distT="19050" distB="19050" distL="19050" distR="19050" wp14:anchorId="0F668044" wp14:editId="6A5358CA">
            <wp:extent cx="490682" cy="4318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14:paraId="37659B12" w14:textId="77777777" w:rsidR="008D4E99" w:rsidRDefault="008D4E99">
      <w:pPr>
        <w:widowControl w:val="0"/>
        <w:spacing w:after="160"/>
        <w:rPr>
          <w:rFonts w:ascii="Open Sans" w:eastAsia="Open Sans" w:hAnsi="Open Sans" w:cs="Open Sans"/>
          <w:b/>
          <w:color w:val="004888"/>
          <w:sz w:val="24"/>
          <w:szCs w:val="24"/>
        </w:rPr>
      </w:pPr>
    </w:p>
    <w:tbl>
      <w:tblPr>
        <w:tblStyle w:val="a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05"/>
        <w:gridCol w:w="2085"/>
        <w:gridCol w:w="1770"/>
        <w:gridCol w:w="240"/>
        <w:gridCol w:w="2925"/>
      </w:tblGrid>
      <w:tr w:rsidR="008D4E99" w14:paraId="2D5E179F" w14:textId="77777777"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4FFACEA4" w14:textId="77777777"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Job Title:</w:t>
            </w:r>
          </w:p>
        </w:tc>
        <w:tc>
          <w:tcPr>
            <w:tcW w:w="7020" w:type="dxa"/>
            <w:gridSpan w:val="4"/>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D63FE5" w14:textId="62C15143" w:rsidR="008D4E99" w:rsidRDefault="00156B50" w:rsidP="00A03B9E">
            <w:pPr>
              <w:widowControl w:val="0"/>
              <w:spacing w:before="12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w:t>
            </w:r>
            <w:r w:rsidR="00A03B9E">
              <w:rPr>
                <w:rFonts w:ascii="Open Sans" w:eastAsia="Open Sans" w:hAnsi="Open Sans" w:cs="Open Sans"/>
                <w:b/>
                <w:color w:val="004B88"/>
                <w:sz w:val="24"/>
                <w:szCs w:val="24"/>
                <w:highlight w:val="white"/>
              </w:rPr>
              <w:t>Funding Development Manager</w:t>
            </w:r>
            <w:r w:rsidR="002C6B57">
              <w:rPr>
                <w:rFonts w:ascii="Open Sans" w:eastAsia="Open Sans" w:hAnsi="Open Sans" w:cs="Open Sans"/>
                <w:b/>
                <w:bCs/>
                <w:color w:val="004B88"/>
                <w:sz w:val="24"/>
                <w:szCs w:val="24"/>
                <w:highlight w:val="white"/>
              </w:rPr>
              <w:t xml:space="preserve"> </w:t>
            </w:r>
          </w:p>
        </w:tc>
      </w:tr>
      <w:tr w:rsidR="008D4E99" w14:paraId="4AB9DBB6" w14:textId="77777777"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DBD0A07" w14:textId="77777777"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Reporting to:</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366B29" w14:textId="77777777" w:rsidR="008D4E99" w:rsidRDefault="000C1EE6" w:rsidP="00012380">
            <w:pPr>
              <w:widowControl w:val="0"/>
              <w:spacing w:before="120" w:after="240"/>
              <w:ind w:left="-100"/>
              <w:rPr>
                <w:rFonts w:ascii="Open Sans" w:eastAsia="Open Sans" w:hAnsi="Open Sans" w:cs="Open Sans"/>
                <w:b/>
                <w:i/>
                <w:color w:val="004B88"/>
                <w:sz w:val="24"/>
                <w:szCs w:val="24"/>
                <w:highlight w:val="yellow"/>
              </w:rPr>
            </w:pPr>
            <w:r>
              <w:rPr>
                <w:rFonts w:ascii="Open Sans" w:eastAsia="Open Sans" w:hAnsi="Open Sans" w:cs="Open Sans"/>
                <w:b/>
                <w:color w:val="004B88"/>
                <w:sz w:val="24"/>
                <w:szCs w:val="24"/>
                <w:highlight w:val="white"/>
              </w:rPr>
              <w:t xml:space="preserve"> </w:t>
            </w:r>
            <w:r w:rsidR="00012380">
              <w:rPr>
                <w:rFonts w:ascii="Open Sans" w:eastAsia="Open Sans" w:hAnsi="Open Sans" w:cs="Open Sans"/>
                <w:b/>
                <w:color w:val="004B88"/>
                <w:sz w:val="24"/>
                <w:szCs w:val="24"/>
                <w:highlight w:val="white"/>
              </w:rPr>
              <w:t>Chief Officer,</w:t>
            </w:r>
            <w:r w:rsidR="002C6B57">
              <w:rPr>
                <w:rFonts w:ascii="Open Sans" w:eastAsia="Open Sans" w:hAnsi="Open Sans" w:cs="Open Sans"/>
                <w:b/>
                <w:color w:val="004B88"/>
                <w:sz w:val="24"/>
                <w:szCs w:val="24"/>
                <w:highlight w:val="white"/>
              </w:rPr>
              <w:t xml:space="preserve"> </w:t>
            </w:r>
            <w:r w:rsidR="005F6C54">
              <w:rPr>
                <w:rFonts w:ascii="Open Sans" w:eastAsia="Open Sans" w:hAnsi="Open Sans" w:cs="Open Sans"/>
                <w:b/>
                <w:color w:val="004B88"/>
                <w:sz w:val="24"/>
                <w:szCs w:val="24"/>
                <w:highlight w:val="white"/>
              </w:rPr>
              <w:t>Bridport and District Citizens Advice</w:t>
            </w:r>
          </w:p>
        </w:tc>
      </w:tr>
      <w:tr w:rsidR="008D4E99" w14:paraId="6CD24238" w14:textId="77777777"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572EAA76" w14:textId="77777777" w:rsidR="008D4E99" w:rsidRDefault="000C1EE6">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Salary:</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44E4670" w14:textId="52613DC2" w:rsidR="008D4E99" w:rsidRDefault="000C1EE6" w:rsidP="00012380">
            <w:pPr>
              <w:widowControl w:val="0"/>
              <w:spacing w:before="12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w:t>
            </w:r>
            <w:r w:rsidR="00200E2B">
              <w:rPr>
                <w:rFonts w:ascii="Open Sans" w:eastAsia="Open Sans" w:hAnsi="Open Sans" w:cs="Open Sans"/>
                <w:b/>
                <w:color w:val="004B88"/>
                <w:sz w:val="24"/>
                <w:szCs w:val="24"/>
                <w:highlight w:val="white"/>
              </w:rPr>
              <w:t xml:space="preserve"> </w:t>
            </w:r>
            <w:r w:rsidR="00B306B8">
              <w:rPr>
                <w:rFonts w:ascii="Open Sans" w:eastAsia="Open Sans" w:hAnsi="Open Sans" w:cs="Open Sans"/>
                <w:b/>
                <w:color w:val="004B88"/>
                <w:sz w:val="24"/>
                <w:szCs w:val="24"/>
                <w:highlight w:val="white"/>
              </w:rPr>
              <w:t>£2</w:t>
            </w:r>
            <w:r w:rsidR="00A03B9E">
              <w:rPr>
                <w:rFonts w:ascii="Open Sans" w:eastAsia="Open Sans" w:hAnsi="Open Sans" w:cs="Open Sans"/>
                <w:b/>
                <w:color w:val="004B88"/>
                <w:sz w:val="24"/>
                <w:szCs w:val="24"/>
                <w:highlight w:val="white"/>
              </w:rPr>
              <w:t>8,000</w:t>
            </w:r>
            <w:r w:rsidR="00012380">
              <w:rPr>
                <w:rFonts w:ascii="Open Sans" w:eastAsia="Open Sans" w:hAnsi="Open Sans" w:cs="Open Sans"/>
                <w:b/>
                <w:color w:val="004B88"/>
                <w:sz w:val="24"/>
                <w:szCs w:val="24"/>
                <w:highlight w:val="white"/>
              </w:rPr>
              <w:t xml:space="preserve"> </w:t>
            </w:r>
            <w:r w:rsidR="00A61419">
              <w:rPr>
                <w:rFonts w:ascii="Open Sans" w:eastAsia="Open Sans" w:hAnsi="Open Sans" w:cs="Open Sans"/>
                <w:b/>
                <w:color w:val="004B88"/>
                <w:sz w:val="24"/>
                <w:szCs w:val="24"/>
                <w:highlight w:val="white"/>
              </w:rPr>
              <w:t xml:space="preserve">(gross </w:t>
            </w:r>
            <w:r w:rsidR="002C6B57">
              <w:rPr>
                <w:rFonts w:ascii="Open Sans" w:eastAsia="Open Sans" w:hAnsi="Open Sans" w:cs="Open Sans"/>
                <w:b/>
                <w:color w:val="004B88"/>
                <w:sz w:val="24"/>
                <w:szCs w:val="24"/>
                <w:highlight w:val="white"/>
              </w:rPr>
              <w:t>FTE</w:t>
            </w:r>
            <w:r w:rsidR="00B306B8">
              <w:rPr>
                <w:rFonts w:ascii="Open Sans" w:eastAsia="Open Sans" w:hAnsi="Open Sans" w:cs="Open Sans"/>
                <w:b/>
                <w:color w:val="004B88"/>
                <w:sz w:val="24"/>
                <w:szCs w:val="24"/>
                <w:highlight w:val="white"/>
              </w:rPr>
              <w:t>)</w:t>
            </w:r>
            <w:r w:rsidR="00012380">
              <w:rPr>
                <w:rFonts w:ascii="Open Sans" w:eastAsia="Open Sans" w:hAnsi="Open Sans" w:cs="Open Sans"/>
                <w:b/>
                <w:color w:val="004B88"/>
                <w:sz w:val="24"/>
                <w:szCs w:val="24"/>
                <w:highlight w:val="white"/>
              </w:rPr>
              <w:t>, £</w:t>
            </w:r>
            <w:r w:rsidR="00A03B9E">
              <w:rPr>
                <w:rFonts w:ascii="Open Sans" w:eastAsia="Open Sans" w:hAnsi="Open Sans" w:cs="Open Sans"/>
                <w:b/>
                <w:color w:val="004B88"/>
                <w:sz w:val="24"/>
                <w:szCs w:val="24"/>
                <w:highlight w:val="white"/>
              </w:rPr>
              <w:t>13</w:t>
            </w:r>
            <w:r w:rsidR="00472E00">
              <w:rPr>
                <w:rFonts w:ascii="Open Sans" w:eastAsia="Open Sans" w:hAnsi="Open Sans" w:cs="Open Sans"/>
                <w:b/>
                <w:color w:val="004B88"/>
                <w:sz w:val="24"/>
                <w:szCs w:val="24"/>
                <w:highlight w:val="white"/>
              </w:rPr>
              <w:t xml:space="preserve">, </w:t>
            </w:r>
            <w:r w:rsidR="00A03B9E">
              <w:rPr>
                <w:rFonts w:ascii="Open Sans" w:eastAsia="Open Sans" w:hAnsi="Open Sans" w:cs="Open Sans"/>
                <w:b/>
                <w:color w:val="004B88"/>
                <w:sz w:val="24"/>
                <w:szCs w:val="24"/>
                <w:highlight w:val="white"/>
              </w:rPr>
              <w:t>622</w:t>
            </w:r>
            <w:r w:rsidR="00012380">
              <w:rPr>
                <w:rFonts w:ascii="Open Sans" w:eastAsia="Open Sans" w:hAnsi="Open Sans" w:cs="Open Sans"/>
                <w:b/>
                <w:color w:val="004B88"/>
                <w:sz w:val="24"/>
                <w:szCs w:val="24"/>
                <w:highlight w:val="white"/>
              </w:rPr>
              <w:t xml:space="preserve"> actual</w:t>
            </w:r>
          </w:p>
          <w:p w14:paraId="39F0FACC" w14:textId="77777777" w:rsidR="004D25E3" w:rsidRDefault="004D25E3" w:rsidP="00012380">
            <w:pPr>
              <w:widowControl w:val="0"/>
              <w:spacing w:before="120" w:after="240"/>
              <w:ind w:left="-100"/>
              <w:rPr>
                <w:rFonts w:ascii="Open Sans" w:eastAsia="Open Sans" w:hAnsi="Open Sans" w:cs="Open Sans"/>
                <w:b/>
                <w:i/>
                <w:color w:val="004B88"/>
                <w:sz w:val="24"/>
                <w:szCs w:val="24"/>
                <w:highlight w:val="yellow"/>
              </w:rPr>
            </w:pPr>
          </w:p>
        </w:tc>
      </w:tr>
      <w:tr w:rsidR="004D25E3" w14:paraId="65F804C6" w14:textId="77777777"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59433D94" w14:textId="77777777" w:rsidR="004D25E3" w:rsidRDefault="004D25E3">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Job Type</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9E2B83" w14:textId="660F54D5" w:rsidR="004D25E3" w:rsidRDefault="004D25E3" w:rsidP="00A03B9E">
            <w:pPr>
              <w:widowControl w:val="0"/>
              <w:spacing w:before="120" w:after="240"/>
              <w:ind w:left="-100"/>
              <w:rPr>
                <w:rFonts w:ascii="Open Sans" w:eastAsia="Open Sans" w:hAnsi="Open Sans" w:cs="Open Sans"/>
                <w:b/>
                <w:color w:val="004B88"/>
                <w:sz w:val="24"/>
                <w:szCs w:val="24"/>
                <w:highlight w:val="white"/>
              </w:rPr>
            </w:pPr>
            <w:r>
              <w:rPr>
                <w:rFonts w:ascii="Open Sans" w:eastAsia="Open Sans" w:hAnsi="Open Sans" w:cs="Open Sans"/>
                <w:b/>
                <w:color w:val="004B88"/>
                <w:sz w:val="24"/>
                <w:szCs w:val="24"/>
                <w:highlight w:val="white"/>
              </w:rPr>
              <w:t xml:space="preserve">  </w:t>
            </w:r>
            <w:r w:rsidR="00A03B9E">
              <w:rPr>
                <w:rFonts w:ascii="Open Sans" w:eastAsia="Open Sans" w:hAnsi="Open Sans" w:cs="Open Sans"/>
                <w:b/>
                <w:color w:val="004B88"/>
                <w:sz w:val="24"/>
                <w:szCs w:val="24"/>
                <w:highlight w:val="white"/>
              </w:rPr>
              <w:t>Permanent</w:t>
            </w:r>
          </w:p>
        </w:tc>
      </w:tr>
      <w:tr w:rsidR="008D4E99" w14:paraId="602F2526" w14:textId="77777777" w:rsidTr="009B197C">
        <w:trPr>
          <w:trHeight w:val="77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76DC0501" w14:textId="77777777" w:rsidR="008D4E99" w:rsidRPr="00200E2B" w:rsidRDefault="000C1EE6">
            <w:pPr>
              <w:widowControl w:val="0"/>
              <w:spacing w:before="120" w:after="120"/>
              <w:ind w:left="-100"/>
              <w:rPr>
                <w:rFonts w:ascii="Open Sans" w:eastAsia="Open Sans" w:hAnsi="Open Sans" w:cs="Open Sans"/>
                <w:b/>
                <w:color w:val="004B88"/>
                <w:sz w:val="24"/>
                <w:szCs w:val="24"/>
              </w:rPr>
            </w:pPr>
            <w:r w:rsidRPr="00200E2B">
              <w:rPr>
                <w:rFonts w:ascii="Open Sans" w:eastAsia="Open Sans" w:hAnsi="Open Sans" w:cs="Open Sans"/>
                <w:b/>
                <w:color w:val="004B88"/>
                <w:sz w:val="24"/>
                <w:szCs w:val="24"/>
              </w:rPr>
              <w:t xml:space="preserve"> Hours of work</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B8F8D6" w14:textId="6950DEF7" w:rsidR="008D4E99" w:rsidRPr="00200E2B" w:rsidRDefault="00A03B9E" w:rsidP="00A03B9E">
            <w:pPr>
              <w:widowControl w:val="0"/>
              <w:spacing w:before="120" w:after="240"/>
              <w:ind w:left="-100"/>
              <w:rPr>
                <w:rFonts w:ascii="Open Sans" w:eastAsia="Open Sans" w:hAnsi="Open Sans" w:cs="Open Sans"/>
                <w:b/>
                <w:color w:val="004B88"/>
                <w:sz w:val="24"/>
                <w:szCs w:val="24"/>
                <w:highlight w:val="yellow"/>
              </w:rPr>
            </w:pPr>
            <w:r>
              <w:rPr>
                <w:rFonts w:ascii="Open Sans" w:eastAsia="Open Sans" w:hAnsi="Open Sans" w:cs="Open Sans"/>
                <w:b/>
                <w:color w:val="004B88"/>
                <w:sz w:val="24"/>
                <w:szCs w:val="24"/>
              </w:rPr>
              <w:t>18</w:t>
            </w:r>
            <w:r w:rsidR="00012380">
              <w:rPr>
                <w:rFonts w:ascii="Open Sans" w:eastAsia="Open Sans" w:hAnsi="Open Sans" w:cs="Open Sans"/>
                <w:b/>
                <w:color w:val="004B88"/>
                <w:sz w:val="24"/>
                <w:szCs w:val="24"/>
              </w:rPr>
              <w:t xml:space="preserve"> per week</w:t>
            </w:r>
          </w:p>
        </w:tc>
      </w:tr>
      <w:tr w:rsidR="00A61419" w14:paraId="6D5F9F66" w14:textId="77777777" w:rsidTr="009B197C">
        <w:trPr>
          <w:trHeight w:val="1785"/>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BB102F1" w14:textId="77777777" w:rsidR="00A61419" w:rsidRDefault="00A61419">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Location:</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AEF77EE" w14:textId="7DFC2A5C" w:rsidR="00BB217F" w:rsidRPr="00BB217F" w:rsidRDefault="00BB217F" w:rsidP="001A2D30">
            <w:pPr>
              <w:widowControl w:val="0"/>
              <w:spacing w:before="120" w:after="240"/>
              <w:ind w:left="-100"/>
              <w:rPr>
                <w:rFonts w:ascii="Open Sans" w:eastAsia="Open Sans" w:hAnsi="Open Sans" w:cs="Open Sans"/>
                <w:b/>
                <w:color w:val="004B88"/>
                <w:sz w:val="24"/>
                <w:szCs w:val="24"/>
              </w:rPr>
            </w:pPr>
            <w:r w:rsidRPr="00BB217F">
              <w:rPr>
                <w:rFonts w:ascii="Open Sans" w:eastAsia="Open Sans" w:hAnsi="Open Sans" w:cs="Open Sans"/>
                <w:color w:val="004B88"/>
                <w:sz w:val="24"/>
                <w:szCs w:val="24"/>
              </w:rPr>
              <w:t>Flexible: home working/office based; depending on successful candidate</w:t>
            </w:r>
            <w:r>
              <w:rPr>
                <w:rFonts w:ascii="Open Sans" w:eastAsia="Open Sans" w:hAnsi="Open Sans" w:cs="Open Sans"/>
                <w:color w:val="004B88"/>
                <w:sz w:val="24"/>
                <w:szCs w:val="24"/>
              </w:rPr>
              <w:t>.</w:t>
            </w:r>
          </w:p>
          <w:p w14:paraId="15867A3E" w14:textId="28C9DA9F" w:rsidR="00A61419" w:rsidRPr="00BB217F" w:rsidRDefault="00403554" w:rsidP="00A61419">
            <w:pPr>
              <w:widowControl w:val="0"/>
              <w:spacing w:before="120" w:after="240"/>
              <w:ind w:left="-100"/>
              <w:rPr>
                <w:rFonts w:ascii="Open Sans" w:eastAsia="Open Sans" w:hAnsi="Open Sans" w:cs="Open Sans"/>
                <w:b/>
                <w:color w:val="004B88"/>
                <w:sz w:val="24"/>
                <w:szCs w:val="24"/>
              </w:rPr>
            </w:pPr>
            <w:r w:rsidRPr="00BB217F">
              <w:rPr>
                <w:rFonts w:ascii="Open Sans" w:eastAsia="Open Sans" w:hAnsi="Open Sans" w:cs="Open Sans"/>
                <w:color w:val="004888"/>
                <w:sz w:val="24"/>
                <w:szCs w:val="24"/>
              </w:rPr>
              <w:t>S</w:t>
            </w:r>
            <w:r w:rsidR="00A61419" w:rsidRPr="00BB217F">
              <w:rPr>
                <w:rFonts w:ascii="Open Sans" w:eastAsia="Open Sans" w:hAnsi="Open Sans" w:cs="Open Sans"/>
                <w:color w:val="004888"/>
                <w:sz w:val="24"/>
                <w:szCs w:val="24"/>
              </w:rPr>
              <w:t xml:space="preserve">ome flexibility around location of work </w:t>
            </w:r>
            <w:r w:rsidR="00A03B9E" w:rsidRPr="00BB217F">
              <w:rPr>
                <w:rFonts w:ascii="Open Sans" w:eastAsia="Open Sans" w:hAnsi="Open Sans" w:cs="Open Sans"/>
                <w:color w:val="004888"/>
                <w:sz w:val="24"/>
                <w:szCs w:val="24"/>
              </w:rPr>
              <w:t>will</w:t>
            </w:r>
            <w:r w:rsidR="00A61419" w:rsidRPr="00BB217F">
              <w:rPr>
                <w:rFonts w:ascii="Open Sans" w:eastAsia="Open Sans" w:hAnsi="Open Sans" w:cs="Open Sans"/>
                <w:color w:val="004888"/>
                <w:sz w:val="24"/>
                <w:szCs w:val="24"/>
              </w:rPr>
              <w:t xml:space="preserve"> be required, such as </w:t>
            </w:r>
            <w:r w:rsidR="00A03B9E" w:rsidRPr="00BB217F">
              <w:rPr>
                <w:rFonts w:ascii="Open Sans" w:eastAsia="Open Sans" w:hAnsi="Open Sans" w:cs="Open Sans"/>
                <w:color w:val="004888"/>
                <w:sz w:val="24"/>
                <w:szCs w:val="24"/>
              </w:rPr>
              <w:t>attending the Bridport office</w:t>
            </w:r>
            <w:bookmarkStart w:id="0" w:name="_GoBack"/>
            <w:bookmarkEnd w:id="0"/>
            <w:r w:rsidR="00A03B9E" w:rsidRPr="00BB217F">
              <w:rPr>
                <w:rFonts w:ascii="Open Sans" w:eastAsia="Open Sans" w:hAnsi="Open Sans" w:cs="Open Sans"/>
                <w:color w:val="004888"/>
                <w:sz w:val="24"/>
                <w:szCs w:val="24"/>
              </w:rPr>
              <w:t xml:space="preserve">. </w:t>
            </w:r>
            <w:r w:rsidR="00A61419" w:rsidRPr="00BB217F">
              <w:rPr>
                <w:rFonts w:ascii="Open Sans" w:eastAsia="Open Sans" w:hAnsi="Open Sans" w:cs="Open Sans"/>
                <w:b/>
                <w:color w:val="004B88"/>
                <w:sz w:val="24"/>
                <w:szCs w:val="24"/>
              </w:rPr>
              <w:t xml:space="preserve"> </w:t>
            </w:r>
          </w:p>
          <w:p w14:paraId="630C63DA" w14:textId="428072DD" w:rsidR="00A61419" w:rsidRDefault="00A61419" w:rsidP="00A03B9E">
            <w:pPr>
              <w:widowControl w:val="0"/>
              <w:spacing w:before="120" w:after="240"/>
              <w:ind w:left="-100"/>
              <w:rPr>
                <w:rFonts w:ascii="Open Sans" w:eastAsia="Open Sans" w:hAnsi="Open Sans" w:cs="Open Sans"/>
                <w:b/>
                <w:i/>
                <w:color w:val="004B88"/>
                <w:sz w:val="24"/>
                <w:szCs w:val="24"/>
                <w:highlight w:val="yellow"/>
              </w:rPr>
            </w:pPr>
            <w:r w:rsidRPr="00BB217F">
              <w:rPr>
                <w:rFonts w:ascii="Open Sans" w:eastAsia="Open Sans" w:hAnsi="Open Sans" w:cs="Open Sans"/>
                <w:b/>
                <w:color w:val="004888"/>
                <w:sz w:val="24"/>
                <w:szCs w:val="24"/>
              </w:rPr>
              <w:t xml:space="preserve">Travel: </w:t>
            </w:r>
            <w:r w:rsidR="00A03B9E" w:rsidRPr="00BB217F">
              <w:rPr>
                <w:rFonts w:ascii="Open Sans" w:eastAsia="Open Sans" w:hAnsi="Open Sans" w:cs="Open Sans"/>
                <w:color w:val="004888"/>
                <w:sz w:val="24"/>
                <w:szCs w:val="24"/>
              </w:rPr>
              <w:t>some</w:t>
            </w:r>
            <w:r w:rsidR="00A03B9E" w:rsidRPr="00BB217F">
              <w:rPr>
                <w:rFonts w:ascii="Open Sans" w:eastAsia="Open Sans" w:hAnsi="Open Sans" w:cs="Open Sans"/>
                <w:b/>
                <w:color w:val="004888"/>
                <w:sz w:val="24"/>
                <w:szCs w:val="24"/>
              </w:rPr>
              <w:t xml:space="preserve"> </w:t>
            </w:r>
            <w:r w:rsidRPr="00BB217F">
              <w:rPr>
                <w:rFonts w:ascii="Open Sans" w:eastAsia="Open Sans" w:hAnsi="Open Sans" w:cs="Open Sans"/>
                <w:color w:val="004888"/>
                <w:sz w:val="24"/>
                <w:szCs w:val="24"/>
              </w:rPr>
              <w:t xml:space="preserve">travel across Dorset Council area </w:t>
            </w:r>
            <w:r w:rsidR="00A03B9E" w:rsidRPr="00BB217F">
              <w:rPr>
                <w:rFonts w:ascii="Open Sans" w:eastAsia="Open Sans" w:hAnsi="Open Sans" w:cs="Open Sans"/>
                <w:color w:val="004888"/>
                <w:sz w:val="24"/>
                <w:szCs w:val="24"/>
              </w:rPr>
              <w:t>may</w:t>
            </w:r>
            <w:r w:rsidR="00012380" w:rsidRPr="00BB217F">
              <w:rPr>
                <w:rFonts w:ascii="Open Sans" w:eastAsia="Open Sans" w:hAnsi="Open Sans" w:cs="Open Sans"/>
                <w:color w:val="004888"/>
                <w:sz w:val="24"/>
                <w:szCs w:val="24"/>
              </w:rPr>
              <w:t xml:space="preserve"> </w:t>
            </w:r>
            <w:r w:rsidRPr="00BB217F">
              <w:rPr>
                <w:rFonts w:ascii="Open Sans" w:eastAsia="Open Sans" w:hAnsi="Open Sans" w:cs="Open Sans"/>
                <w:color w:val="004888"/>
                <w:sz w:val="24"/>
                <w:szCs w:val="24"/>
              </w:rPr>
              <w:t>be required</w:t>
            </w:r>
            <w:r w:rsidRPr="00BB217F">
              <w:rPr>
                <w:rFonts w:ascii="Open Sans" w:eastAsia="Open Sans" w:hAnsi="Open Sans" w:cs="Open Sans"/>
                <w:b/>
                <w:color w:val="004888"/>
                <w:sz w:val="24"/>
                <w:szCs w:val="24"/>
              </w:rPr>
              <w:t xml:space="preserve"> </w:t>
            </w:r>
            <w:r w:rsidR="00254F33" w:rsidRPr="00BB217F">
              <w:rPr>
                <w:rFonts w:ascii="Open Sans" w:eastAsia="Open Sans" w:hAnsi="Open Sans" w:cs="Open Sans"/>
                <w:color w:val="004888"/>
                <w:sz w:val="24"/>
                <w:szCs w:val="24"/>
              </w:rPr>
              <w:t>to facilitate</w:t>
            </w:r>
            <w:r w:rsidR="00254F33" w:rsidRPr="00BB217F">
              <w:rPr>
                <w:rFonts w:ascii="Open Sans" w:eastAsia="Open Sans" w:hAnsi="Open Sans" w:cs="Open Sans"/>
                <w:b/>
                <w:color w:val="004888"/>
                <w:sz w:val="24"/>
                <w:szCs w:val="24"/>
              </w:rPr>
              <w:t xml:space="preserve"> </w:t>
            </w:r>
            <w:r w:rsidRPr="00BB217F">
              <w:rPr>
                <w:rFonts w:ascii="Open Sans" w:eastAsia="Open Sans" w:hAnsi="Open Sans" w:cs="Open Sans"/>
                <w:bCs/>
                <w:color w:val="004888"/>
                <w:sz w:val="24"/>
                <w:szCs w:val="24"/>
              </w:rPr>
              <w:t>working with other local Citize</w:t>
            </w:r>
            <w:r w:rsidR="000000A2" w:rsidRPr="00BB217F">
              <w:rPr>
                <w:rFonts w:ascii="Open Sans" w:eastAsia="Open Sans" w:hAnsi="Open Sans" w:cs="Open Sans"/>
                <w:bCs/>
                <w:color w:val="004888"/>
                <w:sz w:val="24"/>
                <w:szCs w:val="24"/>
              </w:rPr>
              <w:t>ns Advice offices</w:t>
            </w:r>
            <w:r w:rsidR="00A03B9E" w:rsidRPr="00BB217F">
              <w:rPr>
                <w:rFonts w:ascii="Open Sans" w:eastAsia="Open Sans" w:hAnsi="Open Sans" w:cs="Open Sans"/>
                <w:bCs/>
                <w:color w:val="004888"/>
                <w:sz w:val="24"/>
                <w:szCs w:val="24"/>
              </w:rPr>
              <w:t>,</w:t>
            </w:r>
            <w:r w:rsidR="000000A2" w:rsidRPr="00BB217F">
              <w:rPr>
                <w:rFonts w:ascii="Open Sans" w:eastAsia="Open Sans" w:hAnsi="Open Sans" w:cs="Open Sans"/>
                <w:bCs/>
                <w:color w:val="004888"/>
                <w:sz w:val="24"/>
                <w:szCs w:val="24"/>
              </w:rPr>
              <w:t xml:space="preserve"> partners </w:t>
            </w:r>
            <w:r w:rsidR="00A03B9E" w:rsidRPr="00BB217F">
              <w:rPr>
                <w:rFonts w:ascii="Open Sans" w:eastAsia="Open Sans" w:hAnsi="Open Sans" w:cs="Open Sans"/>
                <w:bCs/>
                <w:color w:val="004888"/>
                <w:sz w:val="24"/>
                <w:szCs w:val="24"/>
              </w:rPr>
              <w:t xml:space="preserve">and donors </w:t>
            </w:r>
            <w:r w:rsidR="000000A2" w:rsidRPr="00BB217F">
              <w:rPr>
                <w:rFonts w:ascii="Open Sans" w:eastAsia="Open Sans" w:hAnsi="Open Sans" w:cs="Open Sans"/>
                <w:bCs/>
                <w:color w:val="004888"/>
                <w:sz w:val="24"/>
                <w:szCs w:val="24"/>
              </w:rPr>
              <w:t>i</w:t>
            </w:r>
            <w:r w:rsidRPr="00BB217F">
              <w:rPr>
                <w:rFonts w:ascii="Open Sans" w:eastAsia="Open Sans" w:hAnsi="Open Sans" w:cs="Open Sans"/>
                <w:bCs/>
                <w:color w:val="004888"/>
                <w:sz w:val="24"/>
                <w:szCs w:val="24"/>
              </w:rPr>
              <w:t>n the Dorset Council area.</w:t>
            </w:r>
            <w:r>
              <w:rPr>
                <w:rFonts w:ascii="Open Sans" w:eastAsia="Open Sans" w:hAnsi="Open Sans" w:cs="Open Sans"/>
                <w:color w:val="004888"/>
                <w:sz w:val="24"/>
                <w:szCs w:val="24"/>
              </w:rPr>
              <w:t xml:space="preserve"> </w:t>
            </w:r>
          </w:p>
        </w:tc>
      </w:tr>
      <w:tr w:rsidR="008D4E99" w14:paraId="67479C05" w14:textId="77777777" w:rsidTr="009B197C">
        <w:trPr>
          <w:trHeight w:val="1920"/>
        </w:trPr>
        <w:tc>
          <w:tcPr>
            <w:tcW w:w="200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872F9E7" w14:textId="77777777" w:rsidR="008D4E99" w:rsidRDefault="000C1EE6" w:rsidP="00254F33">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lastRenderedPageBreak/>
              <w:t xml:space="preserve"> Role purpose:</w:t>
            </w:r>
          </w:p>
        </w:tc>
        <w:tc>
          <w:tcPr>
            <w:tcW w:w="702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0ADDBBF" w14:textId="49759203" w:rsidR="00A03B9E" w:rsidRPr="00A03B9E" w:rsidRDefault="00BB217F" w:rsidP="00A03B9E">
            <w:pPr>
              <w:widowControl w:val="0"/>
              <w:spacing w:before="240" w:after="160" w:line="252" w:lineRule="auto"/>
              <w:rPr>
                <w:rFonts w:ascii="Open Sans" w:eastAsia="Open Sans" w:hAnsi="Open Sans" w:cs="Open Sans"/>
                <w:color w:val="004888"/>
                <w:sz w:val="24"/>
                <w:szCs w:val="24"/>
                <w:highlight w:val="white"/>
              </w:rPr>
            </w:pPr>
            <w:r w:rsidRPr="00BB217F">
              <w:rPr>
                <w:rFonts w:ascii="Open Sans" w:eastAsia="Open Sans" w:hAnsi="Open Sans" w:cs="Open Sans"/>
                <w:color w:val="004888"/>
                <w:sz w:val="24"/>
                <w:szCs w:val="24"/>
                <w:highlight w:val="white"/>
              </w:rPr>
              <w:t>To support the work of the three local Citizens Advice (LCAs) in helping to drive their income generation strategy. The three offices – Bridport, Central, and East Dorset and Purbeck cover the Dorset Council area and operate under the umbrella of Citizens Advice in Dorset (</w:t>
            </w:r>
            <w:proofErr w:type="spellStart"/>
            <w:r w:rsidRPr="00BB217F">
              <w:rPr>
                <w:rFonts w:ascii="Open Sans" w:eastAsia="Open Sans" w:hAnsi="Open Sans" w:cs="Open Sans"/>
                <w:color w:val="004888"/>
                <w:sz w:val="24"/>
                <w:szCs w:val="24"/>
                <w:highlight w:val="white"/>
              </w:rPr>
              <w:t>CAiD</w:t>
            </w:r>
            <w:proofErr w:type="spellEnd"/>
            <w:r w:rsidRPr="00BB217F">
              <w:rPr>
                <w:rFonts w:ascii="Open Sans" w:eastAsia="Open Sans" w:hAnsi="Open Sans" w:cs="Open Sans"/>
                <w:color w:val="004888"/>
                <w:sz w:val="24"/>
                <w:szCs w:val="24"/>
                <w:highlight w:val="white"/>
              </w:rPr>
              <w:t>)</w:t>
            </w:r>
            <w:r w:rsidR="00A03B9E" w:rsidRPr="00A03B9E">
              <w:rPr>
                <w:rFonts w:ascii="Open Sans" w:eastAsia="Open Sans" w:hAnsi="Open Sans" w:cs="Open Sans"/>
                <w:color w:val="004888"/>
                <w:sz w:val="24"/>
                <w:szCs w:val="24"/>
                <w:highlight w:val="white"/>
              </w:rPr>
              <w:t xml:space="preserve">. The post-holder will work closely with the LCA Managers, and the staff currently involved in income and business development on all income generation but will take specific responsibility for donor development and digital fundraising. The role is </w:t>
            </w:r>
            <w:r w:rsidR="00472E00" w:rsidRPr="00BB217F">
              <w:rPr>
                <w:rFonts w:ascii="Open Sans" w:eastAsia="Open Sans" w:hAnsi="Open Sans" w:cs="Open Sans"/>
                <w:color w:val="004888"/>
                <w:sz w:val="24"/>
                <w:szCs w:val="24"/>
              </w:rPr>
              <w:t xml:space="preserve">peripatetic </w:t>
            </w:r>
            <w:r w:rsidR="00A03B9E" w:rsidRPr="00A03B9E">
              <w:rPr>
                <w:rFonts w:ascii="Open Sans" w:eastAsia="Open Sans" w:hAnsi="Open Sans" w:cs="Open Sans"/>
                <w:color w:val="004888"/>
                <w:sz w:val="24"/>
                <w:szCs w:val="24"/>
                <w:highlight w:val="white"/>
              </w:rPr>
              <w:t>but the postholder will have a base in the Bridport LCA office, and be line managed by the Bridport LCA Chief Officer.</w:t>
            </w:r>
          </w:p>
          <w:p w14:paraId="5E7F4F03" w14:textId="6C6BA9AB" w:rsidR="00A03B9E" w:rsidRPr="00A03B9E" w:rsidRDefault="00A03B9E" w:rsidP="00A03B9E">
            <w:pPr>
              <w:widowControl w:val="0"/>
              <w:spacing w:before="240" w:after="160" w:line="252" w:lineRule="auto"/>
              <w:rPr>
                <w:rFonts w:ascii="Open Sans" w:eastAsia="Open Sans" w:hAnsi="Open Sans" w:cs="Open Sans"/>
                <w:color w:val="004888"/>
                <w:sz w:val="24"/>
                <w:szCs w:val="24"/>
                <w:highlight w:val="white"/>
              </w:rPr>
            </w:pPr>
            <w:r w:rsidRPr="00A03B9E">
              <w:rPr>
                <w:rFonts w:ascii="Open Sans" w:eastAsia="Open Sans" w:hAnsi="Open Sans" w:cs="Open Sans"/>
                <w:color w:val="004888"/>
                <w:sz w:val="24"/>
                <w:szCs w:val="24"/>
                <w:highlight w:val="white"/>
              </w:rPr>
              <w:t xml:space="preserve">The post-holder will be responsible for initiating and maintaining contact with potential donors, high net worth individuals and corporate bodies and other relevant organisations, both inside and outside Dorset, to identify as wide and deep a range of potential income generation as possible. In this role the post holder will be responsible for using the existing research and development data held by the three LCAs and establishing a new database of potential corporate funders and high net worth donors. The post-holders work will be driven by the income generation strategy and funding targets in the document. </w:t>
            </w:r>
          </w:p>
          <w:p w14:paraId="56E6974F" w14:textId="79590937" w:rsidR="001F707E" w:rsidRDefault="00A03B9E" w:rsidP="001B444A">
            <w:pPr>
              <w:widowControl w:val="0"/>
              <w:spacing w:before="240" w:after="160" w:line="252" w:lineRule="auto"/>
              <w:rPr>
                <w:rFonts w:ascii="Open Sans" w:eastAsia="Open Sans" w:hAnsi="Open Sans" w:cs="Open Sans"/>
                <w:color w:val="004888"/>
                <w:sz w:val="24"/>
                <w:szCs w:val="24"/>
                <w:highlight w:val="white"/>
              </w:rPr>
            </w:pPr>
            <w:r w:rsidRPr="00A03B9E">
              <w:rPr>
                <w:rFonts w:ascii="Open Sans" w:eastAsia="Open Sans" w:hAnsi="Open Sans" w:cs="Open Sans"/>
                <w:color w:val="004888"/>
                <w:sz w:val="24"/>
                <w:szCs w:val="24"/>
                <w:highlight w:val="white"/>
              </w:rPr>
              <w:t>Fundraising targets for the post-holder will be agreed on an annual basis</w:t>
            </w:r>
            <w:r w:rsidRPr="00BB217F">
              <w:rPr>
                <w:rFonts w:ascii="Open Sans" w:eastAsia="Open Sans" w:hAnsi="Open Sans" w:cs="Open Sans"/>
                <w:color w:val="004888"/>
                <w:sz w:val="24"/>
                <w:szCs w:val="24"/>
              </w:rPr>
              <w:t xml:space="preserve">. It is recognised that the first year will involve a significant amount of research and consolidation, and that will be reflected in the target setting process. </w:t>
            </w:r>
          </w:p>
        </w:tc>
      </w:tr>
      <w:tr w:rsidR="008D4E99" w14:paraId="1FB6EAB4" w14:textId="77777777" w:rsidTr="009B197C">
        <w:trPr>
          <w:trHeight w:val="690"/>
        </w:trPr>
        <w:tc>
          <w:tcPr>
            <w:tcW w:w="2005" w:type="dxa"/>
            <w:tcBorders>
              <w:top w:val="single" w:sz="12" w:space="0" w:color="000000"/>
              <w:left w:val="nil"/>
              <w:bottom w:val="nil"/>
              <w:right w:val="nil"/>
            </w:tcBorders>
            <w:shd w:val="clear" w:color="auto" w:fill="auto"/>
            <w:tcMar>
              <w:top w:w="100" w:type="dxa"/>
              <w:left w:w="100" w:type="dxa"/>
              <w:bottom w:w="100" w:type="dxa"/>
              <w:right w:w="100" w:type="dxa"/>
            </w:tcMar>
          </w:tcPr>
          <w:p w14:paraId="4139625A" w14:textId="77777777" w:rsidR="008D4E99" w:rsidRDefault="008D4E99">
            <w:pPr>
              <w:widowControl w:val="0"/>
              <w:spacing w:after="160"/>
              <w:ind w:left="-100"/>
              <w:rPr>
                <w:rFonts w:ascii="Open Sans" w:eastAsia="Open Sans" w:hAnsi="Open Sans" w:cs="Open Sans"/>
                <w:b/>
                <w:color w:val="004888"/>
                <w:sz w:val="24"/>
                <w:szCs w:val="24"/>
              </w:rPr>
            </w:pPr>
          </w:p>
        </w:tc>
        <w:tc>
          <w:tcPr>
            <w:tcW w:w="2085" w:type="dxa"/>
            <w:tcBorders>
              <w:top w:val="single" w:sz="12" w:space="0" w:color="000000"/>
              <w:left w:val="nil"/>
              <w:bottom w:val="nil"/>
              <w:right w:val="nil"/>
            </w:tcBorders>
            <w:shd w:val="clear" w:color="auto" w:fill="auto"/>
            <w:tcMar>
              <w:top w:w="100" w:type="dxa"/>
              <w:left w:w="100" w:type="dxa"/>
              <w:bottom w:w="100" w:type="dxa"/>
              <w:right w:w="100" w:type="dxa"/>
            </w:tcMar>
          </w:tcPr>
          <w:p w14:paraId="517EFE2C" w14:textId="77777777" w:rsidR="008D4E99" w:rsidRDefault="008D4E99">
            <w:pPr>
              <w:widowControl w:val="0"/>
              <w:spacing w:after="160"/>
              <w:ind w:left="-100"/>
              <w:rPr>
                <w:rFonts w:ascii="Open Sans" w:eastAsia="Open Sans" w:hAnsi="Open Sans" w:cs="Open Sans"/>
                <w:b/>
                <w:color w:val="004888"/>
                <w:sz w:val="24"/>
                <w:szCs w:val="24"/>
              </w:rPr>
            </w:pPr>
          </w:p>
        </w:tc>
        <w:tc>
          <w:tcPr>
            <w:tcW w:w="1770" w:type="dxa"/>
            <w:tcBorders>
              <w:top w:val="single" w:sz="12" w:space="0" w:color="000000"/>
              <w:left w:val="nil"/>
              <w:bottom w:val="nil"/>
              <w:right w:val="nil"/>
            </w:tcBorders>
            <w:shd w:val="clear" w:color="auto" w:fill="auto"/>
            <w:tcMar>
              <w:top w:w="100" w:type="dxa"/>
              <w:left w:w="100" w:type="dxa"/>
              <w:bottom w:w="100" w:type="dxa"/>
              <w:right w:w="100" w:type="dxa"/>
            </w:tcMar>
          </w:tcPr>
          <w:p w14:paraId="0FE9B1E8" w14:textId="77777777" w:rsidR="008D4E99" w:rsidRDefault="008D4E99">
            <w:pPr>
              <w:widowControl w:val="0"/>
              <w:spacing w:after="160"/>
              <w:ind w:left="-100"/>
              <w:rPr>
                <w:rFonts w:ascii="Open Sans" w:eastAsia="Open Sans" w:hAnsi="Open Sans" w:cs="Open Sans"/>
                <w:b/>
                <w:color w:val="004888"/>
                <w:sz w:val="24"/>
                <w:szCs w:val="24"/>
              </w:rPr>
            </w:pPr>
          </w:p>
        </w:tc>
        <w:tc>
          <w:tcPr>
            <w:tcW w:w="240" w:type="dxa"/>
            <w:tcBorders>
              <w:top w:val="single" w:sz="12" w:space="0" w:color="000000"/>
              <w:left w:val="nil"/>
              <w:bottom w:val="nil"/>
              <w:right w:val="nil"/>
            </w:tcBorders>
            <w:shd w:val="clear" w:color="auto" w:fill="auto"/>
            <w:tcMar>
              <w:top w:w="100" w:type="dxa"/>
              <w:left w:w="100" w:type="dxa"/>
              <w:bottom w:w="100" w:type="dxa"/>
              <w:right w:w="100" w:type="dxa"/>
            </w:tcMar>
          </w:tcPr>
          <w:p w14:paraId="135AD58B" w14:textId="77777777" w:rsidR="008D4E99" w:rsidRDefault="008D4E99">
            <w:pPr>
              <w:widowControl w:val="0"/>
              <w:spacing w:after="160"/>
              <w:ind w:left="-100"/>
              <w:rPr>
                <w:rFonts w:ascii="Open Sans" w:eastAsia="Open Sans" w:hAnsi="Open Sans" w:cs="Open Sans"/>
                <w:b/>
                <w:color w:val="004888"/>
                <w:sz w:val="24"/>
                <w:szCs w:val="24"/>
              </w:rPr>
            </w:pPr>
          </w:p>
        </w:tc>
        <w:tc>
          <w:tcPr>
            <w:tcW w:w="2925" w:type="dxa"/>
            <w:tcBorders>
              <w:top w:val="single" w:sz="12" w:space="0" w:color="000000"/>
              <w:left w:val="nil"/>
              <w:bottom w:val="nil"/>
              <w:right w:val="nil"/>
            </w:tcBorders>
            <w:shd w:val="clear" w:color="auto" w:fill="auto"/>
            <w:tcMar>
              <w:top w:w="100" w:type="dxa"/>
              <w:left w:w="100" w:type="dxa"/>
              <w:bottom w:w="100" w:type="dxa"/>
              <w:right w:w="100" w:type="dxa"/>
            </w:tcMar>
          </w:tcPr>
          <w:p w14:paraId="1EBEFB2F" w14:textId="77777777" w:rsidR="008D4E99" w:rsidRDefault="008D4E99">
            <w:pPr>
              <w:widowControl w:val="0"/>
              <w:spacing w:after="160"/>
              <w:ind w:left="-100"/>
              <w:rPr>
                <w:rFonts w:ascii="Open Sans" w:eastAsia="Open Sans" w:hAnsi="Open Sans" w:cs="Open Sans"/>
                <w:b/>
                <w:color w:val="004888"/>
                <w:sz w:val="24"/>
                <w:szCs w:val="24"/>
              </w:rPr>
            </w:pPr>
          </w:p>
        </w:tc>
      </w:tr>
    </w:tbl>
    <w:p w14:paraId="4756D0CF" w14:textId="77777777" w:rsidR="008D4E99" w:rsidRDefault="008D4E99">
      <w:pPr>
        <w:widowControl w:val="0"/>
        <w:spacing w:after="160"/>
        <w:rPr>
          <w:rFonts w:ascii="Open Sans" w:eastAsia="Open Sans" w:hAnsi="Open Sans" w:cs="Open Sans"/>
          <w:b/>
          <w:color w:val="004888"/>
          <w:sz w:val="24"/>
          <w:szCs w:val="24"/>
        </w:rPr>
      </w:pPr>
    </w:p>
    <w:p w14:paraId="689571BC" w14:textId="77777777" w:rsidR="008D4E99" w:rsidRDefault="008D4E99">
      <w:pPr>
        <w:widowControl w:val="0"/>
        <w:spacing w:line="240" w:lineRule="auto"/>
        <w:rPr>
          <w:rFonts w:ascii="Open Sans" w:eastAsia="Open Sans" w:hAnsi="Open Sans" w:cs="Open Sans"/>
          <w:b/>
          <w:color w:val="004888"/>
          <w:sz w:val="24"/>
          <w:szCs w:val="24"/>
        </w:rPr>
      </w:pPr>
    </w:p>
    <w:tbl>
      <w:tblPr>
        <w:tblStyle w:val="TableGrid"/>
        <w:tblW w:w="0" w:type="auto"/>
        <w:tblLook w:val="04A0" w:firstRow="1" w:lastRow="0" w:firstColumn="1" w:lastColumn="0" w:noHBand="0" w:noVBand="1"/>
      </w:tblPr>
      <w:tblGrid>
        <w:gridCol w:w="3510"/>
        <w:gridCol w:w="5735"/>
      </w:tblGrid>
      <w:tr w:rsidR="00F716DD" w14:paraId="13D17E19" w14:textId="77777777" w:rsidTr="00F716DD">
        <w:tc>
          <w:tcPr>
            <w:tcW w:w="3510" w:type="dxa"/>
          </w:tcPr>
          <w:p w14:paraId="48391FA6" w14:textId="77777777" w:rsidR="00F716DD" w:rsidRPr="00A03B9E" w:rsidRDefault="00F716DD" w:rsidP="00F716DD">
            <w:pPr>
              <w:widowControl w:val="0"/>
              <w:spacing w:after="640"/>
              <w:rPr>
                <w:rFonts w:ascii="Open Sans" w:eastAsia="Open Sans" w:hAnsi="Open Sans" w:cs="Open Sans"/>
                <w:b/>
                <w:color w:val="004888"/>
                <w:sz w:val="24"/>
                <w:szCs w:val="24"/>
              </w:rPr>
            </w:pPr>
            <w:r w:rsidRPr="00A03B9E">
              <w:rPr>
                <w:rFonts w:ascii="Open Sans" w:eastAsia="Open Sans" w:hAnsi="Open Sans" w:cs="Open Sans"/>
                <w:b/>
                <w:color w:val="004888"/>
                <w:sz w:val="24"/>
                <w:szCs w:val="24"/>
              </w:rPr>
              <w:t>Role Requirement</w:t>
            </w:r>
          </w:p>
        </w:tc>
        <w:tc>
          <w:tcPr>
            <w:tcW w:w="5735" w:type="dxa"/>
          </w:tcPr>
          <w:p w14:paraId="528001CA" w14:textId="77777777" w:rsidR="00F716DD" w:rsidRPr="00A03B9E" w:rsidRDefault="00F716DD" w:rsidP="004768A2">
            <w:pPr>
              <w:widowControl w:val="0"/>
              <w:spacing w:after="640"/>
              <w:rPr>
                <w:rFonts w:ascii="Open Sans" w:eastAsia="Open Sans" w:hAnsi="Open Sans" w:cs="Open Sans"/>
                <w:b/>
                <w:color w:val="004888"/>
                <w:sz w:val="24"/>
                <w:szCs w:val="24"/>
              </w:rPr>
            </w:pPr>
            <w:r w:rsidRPr="00A03B9E">
              <w:rPr>
                <w:rFonts w:ascii="Open Sans" w:eastAsia="Open Sans" w:hAnsi="Open Sans" w:cs="Open Sans"/>
                <w:b/>
                <w:color w:val="004888"/>
                <w:sz w:val="24"/>
                <w:szCs w:val="24"/>
              </w:rPr>
              <w:t xml:space="preserve">Activities </w:t>
            </w:r>
          </w:p>
        </w:tc>
      </w:tr>
      <w:tr w:rsidR="00F716DD" w14:paraId="07405A70" w14:textId="77777777" w:rsidTr="00F716DD">
        <w:tc>
          <w:tcPr>
            <w:tcW w:w="3510" w:type="dxa"/>
          </w:tcPr>
          <w:p w14:paraId="66DF4525" w14:textId="496B8ABF" w:rsidR="00F716DD" w:rsidRPr="00A03B9E" w:rsidRDefault="00143802" w:rsidP="00143802">
            <w:pPr>
              <w:widowControl w:val="0"/>
              <w:spacing w:after="640"/>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Income Generation </w:t>
            </w:r>
          </w:p>
        </w:tc>
        <w:tc>
          <w:tcPr>
            <w:tcW w:w="5735" w:type="dxa"/>
          </w:tcPr>
          <w:p w14:paraId="2028BCA5" w14:textId="48275693" w:rsidR="00143802" w:rsidRDefault="00F40AAF" w:rsidP="00143802">
            <w:pPr>
              <w:pStyle w:val="ListParagraph"/>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 xml:space="preserve">To lead in the planning, management and execution of a donor development strategy for </w:t>
            </w:r>
            <w:proofErr w:type="spellStart"/>
            <w:r w:rsidRPr="00F40AAF">
              <w:rPr>
                <w:rFonts w:ascii="Open Sans" w:eastAsia="Open Sans" w:hAnsi="Open Sans" w:cs="Open Sans"/>
                <w:color w:val="004888"/>
                <w:sz w:val="24"/>
                <w:szCs w:val="24"/>
              </w:rPr>
              <w:t>CAiD</w:t>
            </w:r>
            <w:proofErr w:type="spellEnd"/>
            <w:r w:rsidRPr="00F40AAF">
              <w:rPr>
                <w:rFonts w:ascii="Open Sans" w:eastAsia="Open Sans" w:hAnsi="Open Sans" w:cs="Open Sans"/>
                <w:color w:val="004888"/>
                <w:sz w:val="24"/>
                <w:szCs w:val="24"/>
              </w:rPr>
              <w:t xml:space="preserve"> and the constituent LCAs</w:t>
            </w:r>
          </w:p>
          <w:p w14:paraId="1C0E6629" w14:textId="77777777"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 xml:space="preserve">Plan, prioritise, and initiate digital funding strategies with </w:t>
            </w:r>
            <w:proofErr w:type="spellStart"/>
            <w:r w:rsidRPr="00F40AAF">
              <w:rPr>
                <w:rFonts w:ascii="Open Sans" w:eastAsia="Open Sans" w:hAnsi="Open Sans" w:cs="Open Sans"/>
                <w:color w:val="004888"/>
                <w:sz w:val="24"/>
                <w:szCs w:val="24"/>
              </w:rPr>
              <w:t>CAiD</w:t>
            </w:r>
            <w:proofErr w:type="spellEnd"/>
            <w:r w:rsidRPr="00F40AAF">
              <w:rPr>
                <w:rFonts w:ascii="Open Sans" w:eastAsia="Open Sans" w:hAnsi="Open Sans" w:cs="Open Sans"/>
                <w:color w:val="004888"/>
                <w:sz w:val="24"/>
                <w:szCs w:val="24"/>
              </w:rPr>
              <w:t xml:space="preserve"> and the 3 LCAs.</w:t>
            </w:r>
          </w:p>
          <w:p w14:paraId="6F71F9A0" w14:textId="77777777"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 xml:space="preserve">Plan, prioritise, and initiate High Net Worth Individual donor development with </w:t>
            </w:r>
            <w:proofErr w:type="spellStart"/>
            <w:r w:rsidRPr="00F40AAF">
              <w:rPr>
                <w:rFonts w:ascii="Open Sans" w:eastAsia="Open Sans" w:hAnsi="Open Sans" w:cs="Open Sans"/>
                <w:color w:val="004888"/>
                <w:sz w:val="24"/>
                <w:szCs w:val="24"/>
              </w:rPr>
              <w:t>CAiD</w:t>
            </w:r>
            <w:proofErr w:type="spellEnd"/>
            <w:r w:rsidRPr="00F40AAF">
              <w:rPr>
                <w:rFonts w:ascii="Open Sans" w:eastAsia="Open Sans" w:hAnsi="Open Sans" w:cs="Open Sans"/>
                <w:color w:val="004888"/>
                <w:sz w:val="24"/>
                <w:szCs w:val="24"/>
              </w:rPr>
              <w:t xml:space="preserve"> and the 3 LCAs.</w:t>
            </w:r>
          </w:p>
          <w:p w14:paraId="02825AF3" w14:textId="5AC94A7C"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D</w:t>
            </w:r>
            <w:r w:rsidRPr="00F40AAF">
              <w:rPr>
                <w:rFonts w:ascii="Open Sans" w:eastAsia="Open Sans" w:hAnsi="Open Sans" w:cs="Open Sans"/>
                <w:color w:val="004888"/>
                <w:sz w:val="24"/>
                <w:szCs w:val="24"/>
              </w:rPr>
              <w:t>evelop our corporate fundraising, including employee giving and matched giving from employers</w:t>
            </w:r>
          </w:p>
          <w:p w14:paraId="234D5771" w14:textId="3BFEBF16"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S</w:t>
            </w:r>
            <w:r w:rsidRPr="00F40AAF">
              <w:rPr>
                <w:rFonts w:ascii="Open Sans" w:eastAsia="Open Sans" w:hAnsi="Open Sans" w:cs="Open Sans"/>
                <w:color w:val="004888"/>
                <w:sz w:val="24"/>
                <w:szCs w:val="24"/>
              </w:rPr>
              <w:t xml:space="preserve">upport other marketing activities undertaken, </w:t>
            </w:r>
            <w:r w:rsidRPr="00F40AAF">
              <w:rPr>
                <w:rFonts w:ascii="Open Sans" w:eastAsia="Open Sans" w:hAnsi="Open Sans" w:cs="Open Sans"/>
                <w:color w:val="004888"/>
                <w:sz w:val="24"/>
                <w:szCs w:val="24"/>
              </w:rPr>
              <w:lastRenderedPageBreak/>
              <w:t xml:space="preserve">where they may be relevant to income generation targets. </w:t>
            </w:r>
          </w:p>
          <w:p w14:paraId="17F5F269" w14:textId="77777777"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Make risk analyses and balancing time-cost ratios to focus effort on the fundraising activities that are most appropriate and will have the highest benefit</w:t>
            </w:r>
          </w:p>
          <w:p w14:paraId="51617305" w14:textId="77777777" w:rsidR="00F40AAF" w:rsidRPr="00F40AAF" w:rsidRDefault="00F40AAF" w:rsidP="00F40AAF">
            <w:pPr>
              <w:pStyle w:val="ListParagraph"/>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To assist in promoting the Citizen Advice brand to its key constituent audiences.</w:t>
            </w:r>
          </w:p>
          <w:p w14:paraId="1A9B1AAE" w14:textId="6D3481CE" w:rsidR="00143802" w:rsidRDefault="00F40AAF" w:rsidP="00143802">
            <w:pPr>
              <w:pStyle w:val="ListParagraph"/>
              <w:widowControl w:val="0"/>
              <w:numPr>
                <w:ilvl w:val="0"/>
                <w:numId w:val="25"/>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M</w:t>
            </w:r>
            <w:r w:rsidR="00143802" w:rsidRPr="00143802">
              <w:rPr>
                <w:rFonts w:ascii="Open Sans" w:eastAsia="Open Sans" w:hAnsi="Open Sans" w:cs="Open Sans"/>
                <w:color w:val="004888"/>
                <w:sz w:val="24"/>
                <w:szCs w:val="24"/>
              </w:rPr>
              <w:t>otivate and facilitate supporters to maximise the funds they raise</w:t>
            </w:r>
          </w:p>
          <w:p w14:paraId="38AAB075" w14:textId="65D77CDA" w:rsidR="00F716DD" w:rsidRPr="003966CE" w:rsidRDefault="00F40AAF" w:rsidP="0063259B">
            <w:pPr>
              <w:pStyle w:val="ListParagraph"/>
              <w:widowControl w:val="0"/>
              <w:numPr>
                <w:ilvl w:val="0"/>
                <w:numId w:val="25"/>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I</w:t>
            </w:r>
            <w:r w:rsidR="00143802" w:rsidRPr="00143802">
              <w:rPr>
                <w:rFonts w:ascii="Open Sans" w:eastAsia="Open Sans" w:hAnsi="Open Sans" w:cs="Open Sans"/>
                <w:color w:val="004888"/>
                <w:sz w:val="24"/>
                <w:szCs w:val="24"/>
              </w:rPr>
              <w:t>nspire new supporters to raise money, while maintaining and developing relationships with existing supporters</w:t>
            </w:r>
          </w:p>
        </w:tc>
      </w:tr>
      <w:tr w:rsidR="00F716DD" w14:paraId="0B0533E7" w14:textId="77777777" w:rsidTr="00F716DD">
        <w:tc>
          <w:tcPr>
            <w:tcW w:w="3510" w:type="dxa"/>
          </w:tcPr>
          <w:p w14:paraId="4F588D03" w14:textId="0736FF84" w:rsidR="00F716DD" w:rsidRPr="00A03B9E" w:rsidRDefault="00F716DD" w:rsidP="00F40AAF">
            <w:pPr>
              <w:widowControl w:val="0"/>
              <w:spacing w:after="640"/>
              <w:rPr>
                <w:rFonts w:ascii="Open Sans" w:eastAsia="Open Sans" w:hAnsi="Open Sans" w:cs="Open Sans"/>
                <w:b/>
                <w:color w:val="004888"/>
                <w:sz w:val="24"/>
                <w:szCs w:val="24"/>
              </w:rPr>
            </w:pPr>
            <w:r w:rsidRPr="00A03B9E">
              <w:rPr>
                <w:rFonts w:ascii="Open Sans" w:eastAsia="Open Sans" w:hAnsi="Open Sans" w:cs="Open Sans"/>
                <w:b/>
                <w:color w:val="004888"/>
                <w:sz w:val="24"/>
                <w:szCs w:val="24"/>
              </w:rPr>
              <w:lastRenderedPageBreak/>
              <w:t>Re</w:t>
            </w:r>
            <w:r w:rsidR="00F40AAF">
              <w:rPr>
                <w:rFonts w:ascii="Open Sans" w:eastAsia="Open Sans" w:hAnsi="Open Sans" w:cs="Open Sans"/>
                <w:b/>
                <w:color w:val="004888"/>
                <w:sz w:val="24"/>
                <w:szCs w:val="24"/>
              </w:rPr>
              <w:t xml:space="preserve">search and Development </w:t>
            </w:r>
          </w:p>
        </w:tc>
        <w:tc>
          <w:tcPr>
            <w:tcW w:w="5735" w:type="dxa"/>
          </w:tcPr>
          <w:p w14:paraId="07CC0882" w14:textId="77777777" w:rsidR="0063259B" w:rsidRDefault="00F40AAF" w:rsidP="0063259B">
            <w:pPr>
              <w:numPr>
                <w:ilvl w:val="0"/>
                <w:numId w:val="25"/>
              </w:numPr>
              <w:rPr>
                <w:rFonts w:ascii="Open Sans" w:eastAsia="Open Sans" w:hAnsi="Open Sans" w:cs="Open Sans"/>
                <w:color w:val="004888"/>
                <w:sz w:val="24"/>
                <w:szCs w:val="24"/>
              </w:rPr>
            </w:pPr>
            <w:r w:rsidRPr="00F40AAF">
              <w:rPr>
                <w:rFonts w:ascii="Open Sans" w:eastAsia="Open Sans" w:hAnsi="Open Sans" w:cs="Open Sans"/>
                <w:color w:val="004888"/>
                <w:sz w:val="24"/>
                <w:szCs w:val="24"/>
              </w:rPr>
              <w:t>Develop and coordinate web-based fundraising</w:t>
            </w:r>
            <w:r w:rsidR="0063259B" w:rsidRPr="0063259B">
              <w:rPr>
                <w:rFonts w:ascii="Open Sans" w:eastAsia="Open Sans" w:hAnsi="Open Sans" w:cs="Open Sans"/>
                <w:color w:val="004888"/>
                <w:sz w:val="24"/>
                <w:szCs w:val="24"/>
              </w:rPr>
              <w:t xml:space="preserve"> </w:t>
            </w:r>
          </w:p>
          <w:p w14:paraId="15158185" w14:textId="6A92EBBF" w:rsidR="0063259B" w:rsidRPr="0063259B" w:rsidRDefault="0063259B" w:rsidP="0063259B">
            <w:pPr>
              <w:numPr>
                <w:ilvl w:val="0"/>
                <w:numId w:val="25"/>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 xml:space="preserve">Maintain and develop existing LCA databases of stakeholder contacts and information and </w:t>
            </w:r>
            <w:r w:rsidR="00BB217F">
              <w:rPr>
                <w:rFonts w:ascii="Open Sans" w:eastAsia="Open Sans" w:hAnsi="Open Sans" w:cs="Open Sans"/>
                <w:color w:val="004888"/>
                <w:sz w:val="24"/>
                <w:szCs w:val="24"/>
              </w:rPr>
              <w:t xml:space="preserve">build on the existing work completed by the LCAs and </w:t>
            </w:r>
            <w:proofErr w:type="spellStart"/>
            <w:r w:rsidR="00BB217F">
              <w:rPr>
                <w:rFonts w:ascii="Open Sans" w:eastAsia="Open Sans" w:hAnsi="Open Sans" w:cs="Open Sans"/>
                <w:color w:val="004888"/>
                <w:sz w:val="24"/>
                <w:szCs w:val="24"/>
              </w:rPr>
              <w:t>CAiD</w:t>
            </w:r>
            <w:proofErr w:type="spellEnd"/>
            <w:r w:rsidR="00BB217F">
              <w:rPr>
                <w:rFonts w:ascii="Open Sans" w:eastAsia="Open Sans" w:hAnsi="Open Sans" w:cs="Open Sans"/>
                <w:color w:val="004888"/>
                <w:sz w:val="24"/>
                <w:szCs w:val="24"/>
              </w:rPr>
              <w:t xml:space="preserve">.  </w:t>
            </w:r>
          </w:p>
          <w:p w14:paraId="50B9981C" w14:textId="50CA7823" w:rsidR="0063259B" w:rsidRPr="0063259B" w:rsidRDefault="0063259B" w:rsidP="0063259B">
            <w:pPr>
              <w:numPr>
                <w:ilvl w:val="0"/>
                <w:numId w:val="25"/>
              </w:numPr>
              <w:rPr>
                <w:rFonts w:ascii="Open Sans" w:eastAsia="Open Sans" w:hAnsi="Open Sans" w:cs="Open Sans"/>
                <w:color w:val="004888"/>
                <w:sz w:val="24"/>
                <w:szCs w:val="24"/>
              </w:rPr>
            </w:pPr>
            <w:r>
              <w:rPr>
                <w:rFonts w:ascii="Open Sans" w:eastAsia="Open Sans" w:hAnsi="Open Sans" w:cs="Open Sans"/>
                <w:color w:val="004888"/>
                <w:sz w:val="24"/>
                <w:szCs w:val="24"/>
              </w:rPr>
              <w:t>M</w:t>
            </w:r>
            <w:r w:rsidRPr="0063259B">
              <w:rPr>
                <w:rFonts w:ascii="Open Sans" w:eastAsia="Open Sans" w:hAnsi="Open Sans" w:cs="Open Sans"/>
                <w:color w:val="004888"/>
                <w:sz w:val="24"/>
                <w:szCs w:val="24"/>
              </w:rPr>
              <w:t>anage and update databases to record donor contact and preference information</w:t>
            </w:r>
          </w:p>
          <w:p w14:paraId="38936E8F" w14:textId="60F685C3" w:rsidR="00F716DD" w:rsidRPr="00F40AAF" w:rsidRDefault="00F40AAF" w:rsidP="00F40AAF">
            <w:pPr>
              <w:widowControl w:val="0"/>
              <w:numPr>
                <w:ilvl w:val="0"/>
                <w:numId w:val="25"/>
              </w:numPr>
              <w:spacing w:after="640"/>
              <w:rPr>
                <w:rFonts w:ascii="Open Sans" w:eastAsia="Open Sans" w:hAnsi="Open Sans" w:cs="Open Sans"/>
                <w:color w:val="004888"/>
                <w:sz w:val="24"/>
                <w:szCs w:val="24"/>
              </w:rPr>
            </w:pPr>
            <w:r w:rsidRPr="00F40AAF">
              <w:rPr>
                <w:rFonts w:ascii="Open Sans" w:eastAsia="Open Sans" w:hAnsi="Open Sans" w:cs="Open Sans"/>
                <w:color w:val="004888"/>
                <w:sz w:val="24"/>
                <w:szCs w:val="24"/>
              </w:rPr>
              <w:t>Contribute to researching and targeting charitable trusts</w:t>
            </w:r>
          </w:p>
        </w:tc>
      </w:tr>
      <w:tr w:rsidR="004768A2" w14:paraId="64F04B82" w14:textId="77777777" w:rsidTr="00F716DD">
        <w:tc>
          <w:tcPr>
            <w:tcW w:w="3510" w:type="dxa"/>
          </w:tcPr>
          <w:p w14:paraId="3AE67BE1" w14:textId="4BBD9E6B" w:rsidR="004768A2" w:rsidRPr="00A03B9E" w:rsidRDefault="00F40AAF">
            <w:pPr>
              <w:widowControl w:val="0"/>
              <w:spacing w:after="640"/>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Equality, </w:t>
            </w:r>
            <w:r w:rsidR="00472E00">
              <w:rPr>
                <w:rFonts w:ascii="Open Sans" w:eastAsia="Open Sans" w:hAnsi="Open Sans" w:cs="Open Sans"/>
                <w:b/>
                <w:color w:val="004888"/>
                <w:sz w:val="24"/>
                <w:szCs w:val="24"/>
              </w:rPr>
              <w:t>Diversity</w:t>
            </w:r>
            <w:r>
              <w:rPr>
                <w:rFonts w:ascii="Open Sans" w:eastAsia="Open Sans" w:hAnsi="Open Sans" w:cs="Open Sans"/>
                <w:b/>
                <w:color w:val="004888"/>
                <w:sz w:val="24"/>
                <w:szCs w:val="24"/>
              </w:rPr>
              <w:t xml:space="preserve"> &amp; Inclusion</w:t>
            </w:r>
          </w:p>
        </w:tc>
        <w:tc>
          <w:tcPr>
            <w:tcW w:w="5735" w:type="dxa"/>
          </w:tcPr>
          <w:p w14:paraId="05B457DD" w14:textId="77777777" w:rsidR="004768A2" w:rsidRDefault="00472E00" w:rsidP="00F40AAF">
            <w:pPr>
              <w:pStyle w:val="ListParagraph"/>
              <w:widowControl w:val="0"/>
              <w:numPr>
                <w:ilvl w:val="0"/>
                <w:numId w:val="18"/>
              </w:numPr>
              <w:spacing w:after="640"/>
              <w:rPr>
                <w:rFonts w:ascii="Open Sans" w:eastAsia="Open Sans" w:hAnsi="Open Sans" w:cs="Open Sans"/>
                <w:color w:val="004888"/>
                <w:sz w:val="24"/>
                <w:szCs w:val="24"/>
              </w:rPr>
            </w:pPr>
            <w:r w:rsidRPr="00472E00">
              <w:rPr>
                <w:rFonts w:ascii="Open Sans" w:eastAsia="Open Sans" w:hAnsi="Open Sans" w:cs="Open Sans"/>
                <w:color w:val="004888"/>
                <w:sz w:val="24"/>
                <w:szCs w:val="24"/>
              </w:rPr>
              <w:t>Contribute to a positive working environment in which equality and diversity are well-managed, dignity at work is upheld and staff perform optimally</w:t>
            </w:r>
          </w:p>
          <w:p w14:paraId="5042BB15" w14:textId="77777777" w:rsidR="0063259B" w:rsidRDefault="00F40AAF" w:rsidP="0063259B">
            <w:pPr>
              <w:pStyle w:val="ListParagraph"/>
              <w:numPr>
                <w:ilvl w:val="0"/>
                <w:numId w:val="18"/>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To communicate, liaise, and negotiate internally to ensure that there is an inclusive approach t</w:t>
            </w:r>
            <w:r w:rsidR="0063259B" w:rsidRPr="0063259B">
              <w:rPr>
                <w:rFonts w:ascii="Open Sans" w:eastAsia="Open Sans" w:hAnsi="Open Sans" w:cs="Open Sans"/>
                <w:color w:val="004888"/>
                <w:sz w:val="24"/>
                <w:szCs w:val="24"/>
              </w:rPr>
              <w:t>o the income generation process</w:t>
            </w:r>
            <w:r w:rsidRPr="0063259B">
              <w:rPr>
                <w:rFonts w:ascii="Open Sans" w:eastAsia="Open Sans" w:hAnsi="Open Sans" w:cs="Open Sans"/>
                <w:color w:val="004888"/>
                <w:sz w:val="24"/>
                <w:szCs w:val="24"/>
              </w:rPr>
              <w:t xml:space="preserve"> </w:t>
            </w:r>
          </w:p>
          <w:p w14:paraId="2718292C" w14:textId="08C15FC0" w:rsidR="00F40AAF" w:rsidRPr="00F40AAF" w:rsidRDefault="0063259B" w:rsidP="0063259B">
            <w:pPr>
              <w:pStyle w:val="ListParagraph"/>
              <w:widowControl w:val="0"/>
              <w:numPr>
                <w:ilvl w:val="0"/>
                <w:numId w:val="18"/>
              </w:numPr>
              <w:spacing w:after="640"/>
              <w:rPr>
                <w:rFonts w:ascii="Open Sans" w:eastAsia="Open Sans" w:hAnsi="Open Sans" w:cs="Open Sans"/>
                <w:color w:val="004888"/>
                <w:sz w:val="24"/>
                <w:szCs w:val="24"/>
              </w:rPr>
            </w:pPr>
            <w:r w:rsidRPr="0063259B">
              <w:rPr>
                <w:rFonts w:ascii="Open Sans" w:eastAsia="Open Sans" w:hAnsi="Open Sans" w:cs="Open Sans"/>
                <w:color w:val="004888"/>
                <w:sz w:val="24"/>
                <w:szCs w:val="24"/>
              </w:rPr>
              <w:t>Work positively and collaboratively with volunteers who may be involved in fundraising activities</w:t>
            </w:r>
          </w:p>
        </w:tc>
      </w:tr>
      <w:tr w:rsidR="00DC33E7" w14:paraId="7AD13BEE" w14:textId="77777777" w:rsidTr="00F716DD">
        <w:tc>
          <w:tcPr>
            <w:tcW w:w="3510" w:type="dxa"/>
          </w:tcPr>
          <w:p w14:paraId="61870A0D" w14:textId="77777777" w:rsidR="00DC33E7" w:rsidRPr="00472E00" w:rsidRDefault="00DC33E7">
            <w:pPr>
              <w:widowControl w:val="0"/>
              <w:spacing w:after="640"/>
              <w:rPr>
                <w:rFonts w:ascii="Open Sans" w:eastAsia="Open Sans" w:hAnsi="Open Sans" w:cs="Open Sans"/>
                <w:b/>
                <w:color w:val="004888"/>
                <w:sz w:val="24"/>
                <w:szCs w:val="24"/>
              </w:rPr>
            </w:pPr>
            <w:r w:rsidRPr="00472E00">
              <w:rPr>
                <w:rFonts w:ascii="Open Sans" w:eastAsia="Open Sans" w:hAnsi="Open Sans" w:cs="Open Sans"/>
                <w:b/>
                <w:color w:val="004888"/>
                <w:sz w:val="24"/>
                <w:szCs w:val="24"/>
              </w:rPr>
              <w:t>Networking</w:t>
            </w:r>
          </w:p>
        </w:tc>
        <w:tc>
          <w:tcPr>
            <w:tcW w:w="5735" w:type="dxa"/>
          </w:tcPr>
          <w:p w14:paraId="5E80CCFB" w14:textId="4F562810" w:rsidR="00DC33E7" w:rsidRPr="00F40AAF" w:rsidRDefault="00DC33E7" w:rsidP="00DC33E7">
            <w:pPr>
              <w:numPr>
                <w:ilvl w:val="0"/>
                <w:numId w:val="17"/>
              </w:numPr>
              <w:rPr>
                <w:rFonts w:ascii="Open Sans" w:eastAsia="Open Sans" w:hAnsi="Open Sans" w:cs="Open Sans"/>
                <w:color w:val="004888"/>
                <w:sz w:val="24"/>
                <w:szCs w:val="24"/>
              </w:rPr>
            </w:pPr>
            <w:r w:rsidRPr="00F40AAF">
              <w:rPr>
                <w:rFonts w:ascii="Open Sans" w:eastAsia="Open Sans" w:hAnsi="Open Sans" w:cs="Open Sans"/>
                <w:color w:val="004888"/>
                <w:sz w:val="24"/>
                <w:szCs w:val="24"/>
              </w:rPr>
              <w:t xml:space="preserve">Develop links with relevant </w:t>
            </w:r>
            <w:r w:rsidR="00472E00" w:rsidRPr="00F40AAF">
              <w:rPr>
                <w:rFonts w:ascii="Open Sans" w:eastAsia="Open Sans" w:hAnsi="Open Sans" w:cs="Open Sans"/>
                <w:color w:val="004888"/>
                <w:sz w:val="24"/>
                <w:szCs w:val="24"/>
              </w:rPr>
              <w:t>individuals and organisation</w:t>
            </w:r>
            <w:r w:rsidRPr="00F40AAF">
              <w:rPr>
                <w:rFonts w:ascii="Open Sans" w:eastAsia="Open Sans" w:hAnsi="Open Sans" w:cs="Open Sans"/>
                <w:color w:val="004888"/>
                <w:sz w:val="24"/>
                <w:szCs w:val="24"/>
              </w:rPr>
              <w:t>s relevant to the role</w:t>
            </w:r>
          </w:p>
          <w:p w14:paraId="5ECA3042" w14:textId="77777777" w:rsidR="00DC33E7" w:rsidRDefault="00DC33E7" w:rsidP="00DC33E7">
            <w:pPr>
              <w:pStyle w:val="ListParagraph"/>
              <w:widowControl w:val="0"/>
              <w:numPr>
                <w:ilvl w:val="0"/>
                <w:numId w:val="18"/>
              </w:numPr>
              <w:spacing w:after="640"/>
              <w:rPr>
                <w:rFonts w:ascii="Open Sans" w:eastAsia="Open Sans" w:hAnsi="Open Sans" w:cs="Open Sans"/>
                <w:color w:val="004888"/>
                <w:sz w:val="24"/>
                <w:szCs w:val="24"/>
              </w:rPr>
            </w:pPr>
            <w:r w:rsidRPr="003966CE">
              <w:rPr>
                <w:rFonts w:ascii="Open Sans" w:eastAsia="Open Sans" w:hAnsi="Open Sans" w:cs="Open Sans"/>
                <w:color w:val="004888"/>
                <w:sz w:val="24"/>
                <w:szCs w:val="24"/>
              </w:rPr>
              <w:t>Use skills and competences to promote the organisation and foster good relationships with external organisations</w:t>
            </w:r>
            <w:r w:rsidR="00472E00">
              <w:rPr>
                <w:rFonts w:ascii="Open Sans" w:eastAsia="Open Sans" w:hAnsi="Open Sans" w:cs="Open Sans"/>
                <w:color w:val="004888"/>
                <w:sz w:val="24"/>
                <w:szCs w:val="24"/>
              </w:rPr>
              <w:t xml:space="preserve"> and supporters</w:t>
            </w:r>
          </w:p>
          <w:p w14:paraId="0E44A742" w14:textId="18D0B3A9" w:rsidR="00472E00" w:rsidRPr="003966CE" w:rsidRDefault="00472E00" w:rsidP="00472E00">
            <w:pPr>
              <w:pStyle w:val="ListParagraph"/>
              <w:widowControl w:val="0"/>
              <w:numPr>
                <w:ilvl w:val="0"/>
                <w:numId w:val="18"/>
              </w:numPr>
              <w:spacing w:after="640"/>
              <w:rPr>
                <w:rFonts w:ascii="Open Sans" w:eastAsia="Open Sans" w:hAnsi="Open Sans" w:cs="Open Sans"/>
                <w:color w:val="004888"/>
                <w:sz w:val="24"/>
                <w:szCs w:val="24"/>
              </w:rPr>
            </w:pPr>
            <w:r>
              <w:rPr>
                <w:rFonts w:ascii="Open Sans" w:eastAsia="Open Sans" w:hAnsi="Open Sans" w:cs="Open Sans"/>
                <w:color w:val="004888"/>
                <w:sz w:val="24"/>
                <w:szCs w:val="24"/>
              </w:rPr>
              <w:t xml:space="preserve">Promote the aims, achievements and impact of the organisation to potential supporters and organisations locally. </w:t>
            </w:r>
          </w:p>
        </w:tc>
      </w:tr>
      <w:tr w:rsidR="0063259B" w14:paraId="1B9AF496" w14:textId="77777777" w:rsidTr="00F716DD">
        <w:tc>
          <w:tcPr>
            <w:tcW w:w="3510" w:type="dxa"/>
          </w:tcPr>
          <w:p w14:paraId="770AC369" w14:textId="7B4A7668" w:rsidR="0063259B" w:rsidRPr="00472E00" w:rsidRDefault="0063259B">
            <w:pPr>
              <w:widowControl w:val="0"/>
              <w:spacing w:after="640"/>
              <w:rPr>
                <w:rFonts w:ascii="Open Sans" w:eastAsia="Open Sans" w:hAnsi="Open Sans" w:cs="Open Sans"/>
                <w:b/>
                <w:color w:val="004888"/>
                <w:sz w:val="24"/>
                <w:szCs w:val="24"/>
              </w:rPr>
            </w:pPr>
            <w:r>
              <w:rPr>
                <w:rFonts w:ascii="Open Sans" w:eastAsia="Open Sans" w:hAnsi="Open Sans" w:cs="Open Sans"/>
                <w:b/>
                <w:color w:val="004888"/>
                <w:sz w:val="24"/>
                <w:szCs w:val="24"/>
              </w:rPr>
              <w:lastRenderedPageBreak/>
              <w:t xml:space="preserve">Other duties </w:t>
            </w:r>
          </w:p>
        </w:tc>
        <w:tc>
          <w:tcPr>
            <w:tcW w:w="5735" w:type="dxa"/>
          </w:tcPr>
          <w:p w14:paraId="1F569560" w14:textId="77777777" w:rsidR="0063259B" w:rsidRPr="0063259B"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 xml:space="preserve">To work with the  LCA Managers, bid development staff and report to  </w:t>
            </w:r>
            <w:proofErr w:type="spellStart"/>
            <w:r w:rsidRPr="0063259B">
              <w:rPr>
                <w:rFonts w:ascii="Open Sans" w:eastAsia="Open Sans" w:hAnsi="Open Sans" w:cs="Open Sans"/>
                <w:color w:val="004888"/>
                <w:sz w:val="24"/>
                <w:szCs w:val="24"/>
              </w:rPr>
              <w:t>CAiD</w:t>
            </w:r>
            <w:proofErr w:type="spellEnd"/>
            <w:r w:rsidRPr="0063259B">
              <w:rPr>
                <w:rFonts w:ascii="Open Sans" w:eastAsia="Open Sans" w:hAnsi="Open Sans" w:cs="Open Sans"/>
                <w:color w:val="004888"/>
                <w:sz w:val="24"/>
                <w:szCs w:val="24"/>
              </w:rPr>
              <w:t xml:space="preserve">  on developing philanthropy initiatives that engage new fund holders and maintaining existing relationships with key contacts and stakeholders</w:t>
            </w:r>
          </w:p>
          <w:p w14:paraId="57AD4270" w14:textId="77777777" w:rsidR="0063259B" w:rsidRPr="0063259B"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 xml:space="preserve">Liaise with </w:t>
            </w:r>
            <w:proofErr w:type="spellStart"/>
            <w:r w:rsidRPr="0063259B">
              <w:rPr>
                <w:rFonts w:ascii="Open Sans" w:eastAsia="Open Sans" w:hAnsi="Open Sans" w:cs="Open Sans"/>
                <w:color w:val="004888"/>
                <w:sz w:val="24"/>
                <w:szCs w:val="24"/>
              </w:rPr>
              <w:t>CAiD</w:t>
            </w:r>
            <w:proofErr w:type="spellEnd"/>
            <w:r w:rsidRPr="0063259B">
              <w:rPr>
                <w:rFonts w:ascii="Open Sans" w:eastAsia="Open Sans" w:hAnsi="Open Sans" w:cs="Open Sans"/>
                <w:color w:val="004888"/>
                <w:sz w:val="24"/>
                <w:szCs w:val="24"/>
              </w:rPr>
              <w:t xml:space="preserve"> staff and volunteers to maintain a good working knowledge of our ongoing work and priorities. </w:t>
            </w:r>
          </w:p>
          <w:p w14:paraId="2CDAB63A" w14:textId="203C2B04" w:rsidR="0063259B" w:rsidRPr="0063259B"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 xml:space="preserve">Develop new and imaginative fundraising activities, </w:t>
            </w:r>
            <w:r>
              <w:rPr>
                <w:rFonts w:ascii="Open Sans" w:eastAsia="Open Sans" w:hAnsi="Open Sans" w:cs="Open Sans"/>
                <w:color w:val="004888"/>
                <w:sz w:val="24"/>
                <w:szCs w:val="24"/>
              </w:rPr>
              <w:t xml:space="preserve">including </w:t>
            </w:r>
            <w:r w:rsidRPr="0063259B">
              <w:rPr>
                <w:rFonts w:ascii="Open Sans" w:eastAsia="Open Sans" w:hAnsi="Open Sans" w:cs="Open Sans"/>
                <w:color w:val="004888"/>
                <w:sz w:val="24"/>
                <w:szCs w:val="24"/>
              </w:rPr>
              <w:t>organising events</w:t>
            </w:r>
          </w:p>
          <w:p w14:paraId="5D8DAC5B" w14:textId="77777777" w:rsidR="0063259B" w:rsidRPr="0063259B"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Raise awareness of the charity and its work at local and national levels, e.g. giving talks to groups or seeking photo opportunities with the media</w:t>
            </w:r>
          </w:p>
          <w:p w14:paraId="1F19FE5F" w14:textId="77777777" w:rsidR="0063259B" w:rsidRPr="0063259B"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Participate in training and personal development events as required.</w:t>
            </w:r>
          </w:p>
          <w:p w14:paraId="72F77D9D" w14:textId="4DA8142C" w:rsidR="0063259B" w:rsidRPr="00F40AAF" w:rsidRDefault="0063259B" w:rsidP="0063259B">
            <w:pPr>
              <w:numPr>
                <w:ilvl w:val="0"/>
                <w:numId w:val="17"/>
              </w:numPr>
              <w:rPr>
                <w:rFonts w:ascii="Open Sans" w:eastAsia="Open Sans" w:hAnsi="Open Sans" w:cs="Open Sans"/>
                <w:color w:val="004888"/>
                <w:sz w:val="24"/>
                <w:szCs w:val="24"/>
              </w:rPr>
            </w:pPr>
            <w:r w:rsidRPr="0063259B">
              <w:rPr>
                <w:rFonts w:ascii="Open Sans" w:eastAsia="Open Sans" w:hAnsi="Open Sans" w:cs="Open Sans"/>
                <w:color w:val="004888"/>
                <w:sz w:val="24"/>
                <w:szCs w:val="24"/>
              </w:rPr>
              <w:t>Carry out such other duties which the organisatio</w:t>
            </w:r>
            <w:r>
              <w:rPr>
                <w:rFonts w:ascii="Open Sans" w:eastAsia="Open Sans" w:hAnsi="Open Sans" w:cs="Open Sans"/>
                <w:color w:val="004888"/>
                <w:sz w:val="24"/>
                <w:szCs w:val="24"/>
              </w:rPr>
              <w:t>n may from time to time require</w:t>
            </w:r>
          </w:p>
        </w:tc>
      </w:tr>
    </w:tbl>
    <w:p w14:paraId="5E675C0C" w14:textId="77777777" w:rsidR="001B444A" w:rsidRDefault="001B444A">
      <w:pPr>
        <w:widowControl w:val="0"/>
        <w:spacing w:after="640"/>
        <w:rPr>
          <w:rFonts w:ascii="Open Sans" w:eastAsia="Open Sans" w:hAnsi="Open Sans" w:cs="Open Sans"/>
          <w:color w:val="004888"/>
          <w:sz w:val="28"/>
          <w:szCs w:val="28"/>
        </w:rPr>
      </w:pPr>
    </w:p>
    <w:p w14:paraId="20CF618B" w14:textId="77777777" w:rsidR="008D4E99" w:rsidRDefault="000C1EE6">
      <w:pPr>
        <w:widowControl w:val="0"/>
        <w:spacing w:after="640"/>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14:anchorId="1A821E0B" wp14:editId="0CC74B9D">
            <wp:extent cx="490682" cy="431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p>
    <w:p w14:paraId="7FC19E55" w14:textId="3AA44F4D" w:rsidR="001B444A" w:rsidRPr="001B444A" w:rsidRDefault="001B444A" w:rsidP="001B444A">
      <w:pPr>
        <w:pStyle w:val="ListParagraph"/>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lang w:val="en"/>
        </w:rPr>
        <w:t>A track record in successful fundraising</w:t>
      </w:r>
      <w:r w:rsidRPr="001B444A">
        <w:rPr>
          <w:rFonts w:ascii="Open Sans" w:eastAsia="Open Sans" w:hAnsi="Open Sans" w:cs="Open Sans"/>
          <w:color w:val="004888"/>
          <w:sz w:val="24"/>
          <w:szCs w:val="24"/>
        </w:rPr>
        <w:t xml:space="preserve"> across a range of methods</w:t>
      </w:r>
    </w:p>
    <w:p w14:paraId="30B0E9A5" w14:textId="41E42F5F"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Knowledge of the fundraising environment and Experience of corporate and individual donor fundraising</w:t>
      </w:r>
    </w:p>
    <w:p w14:paraId="0E003DBB"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Proven ability to build and maintain relationships</w:t>
      </w:r>
    </w:p>
    <w:p w14:paraId="3A4CD9CB"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Creativity, imagination and an entrepreneurial attitude towards fundraising</w:t>
      </w:r>
    </w:p>
    <w:p w14:paraId="314C16B1"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A proactive approach  drive and enthusiasm to carry out projects to conclusion</w:t>
      </w:r>
    </w:p>
    <w:p w14:paraId="4F0F44E3"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The capability to work under pressure and meet deadlines</w:t>
      </w:r>
    </w:p>
    <w:p w14:paraId="17D2A856"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The ability to meet financial targets</w:t>
      </w:r>
    </w:p>
    <w:p w14:paraId="0790A5FD"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lastRenderedPageBreak/>
        <w:t>Good organisational and project management skills</w:t>
      </w:r>
    </w:p>
    <w:p w14:paraId="533C9DF8"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lang w:val="en"/>
        </w:rPr>
      </w:pPr>
      <w:r w:rsidRPr="001B444A">
        <w:rPr>
          <w:rFonts w:ascii="Open Sans" w:eastAsia="Open Sans" w:hAnsi="Open Sans" w:cs="Open Sans"/>
          <w:color w:val="004888"/>
          <w:sz w:val="24"/>
          <w:szCs w:val="24"/>
          <w:lang w:val="en"/>
        </w:rPr>
        <w:t>A self-starter with an ability to work independently across the three Local Citizens Advice offices</w:t>
      </w:r>
    </w:p>
    <w:p w14:paraId="578522BC"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Good administrative and IT skills</w:t>
      </w:r>
    </w:p>
    <w:p w14:paraId="299278DD"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High level communication skills, verbal and written.</w:t>
      </w:r>
    </w:p>
    <w:p w14:paraId="733385B5"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Flexible attitude to working hours and able to attend evening and weekend events/meetings.</w:t>
      </w:r>
    </w:p>
    <w:p w14:paraId="1A9D5F47"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Committed to the principles and policies of Citizens Advice in Dorset.</w:t>
      </w:r>
    </w:p>
    <w:p w14:paraId="225CD746"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Committed to the principles of equal opportunity and respecting diversity.</w:t>
      </w:r>
    </w:p>
    <w:p w14:paraId="555B526C" w14:textId="77777777" w:rsidR="001B444A" w:rsidRPr="001B444A" w:rsidRDefault="001B444A" w:rsidP="001B444A">
      <w:pPr>
        <w:widowControl w:val="0"/>
        <w:spacing w:after="640"/>
        <w:rPr>
          <w:rFonts w:ascii="Open Sans" w:eastAsia="Open Sans" w:hAnsi="Open Sans" w:cs="Open Sans"/>
          <w:b/>
          <w:color w:val="004888"/>
          <w:sz w:val="24"/>
          <w:szCs w:val="24"/>
        </w:rPr>
      </w:pPr>
      <w:r w:rsidRPr="001B444A">
        <w:rPr>
          <w:rFonts w:ascii="Open Sans" w:eastAsia="Open Sans" w:hAnsi="Open Sans" w:cs="Open Sans"/>
          <w:b/>
          <w:color w:val="004888"/>
          <w:sz w:val="24"/>
          <w:szCs w:val="24"/>
        </w:rPr>
        <w:t>Desirables:</w:t>
      </w:r>
    </w:p>
    <w:p w14:paraId="63F29D45" w14:textId="11432ED6" w:rsidR="001B444A" w:rsidRPr="001B444A" w:rsidRDefault="001B444A" w:rsidP="001B444A">
      <w:pPr>
        <w:pStyle w:val="ListParagraph"/>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Knowledge of or experience in the wider charitable sector</w:t>
      </w:r>
    </w:p>
    <w:p w14:paraId="6D883EA0"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Knowledge of the business sector and/or HNWI network within Dorset</w:t>
      </w:r>
    </w:p>
    <w:p w14:paraId="1ED762CF" w14:textId="77777777" w:rsidR="001B444A" w:rsidRPr="001B444A" w:rsidRDefault="001B444A" w:rsidP="001B444A">
      <w:pPr>
        <w:widowControl w:val="0"/>
        <w:numPr>
          <w:ilvl w:val="0"/>
          <w:numId w:val="23"/>
        </w:numPr>
        <w:spacing w:after="640"/>
        <w:rPr>
          <w:rFonts w:ascii="Open Sans" w:eastAsia="Open Sans" w:hAnsi="Open Sans" w:cs="Open Sans"/>
          <w:color w:val="004888"/>
          <w:sz w:val="24"/>
          <w:szCs w:val="24"/>
        </w:rPr>
      </w:pPr>
      <w:r w:rsidRPr="001B444A">
        <w:rPr>
          <w:rFonts w:ascii="Open Sans" w:eastAsia="Open Sans" w:hAnsi="Open Sans" w:cs="Open Sans"/>
          <w:color w:val="004888"/>
          <w:sz w:val="24"/>
          <w:szCs w:val="24"/>
        </w:rPr>
        <w:t>Full driving licence and access to a vehicle.</w:t>
      </w:r>
    </w:p>
    <w:p w14:paraId="587461F3" w14:textId="77777777" w:rsidR="008D4E99" w:rsidRDefault="008C247C" w:rsidP="00CB1589">
      <w:pPr>
        <w:widowControl w:val="0"/>
        <w:spacing w:after="640"/>
        <w:rPr>
          <w:rFonts w:ascii="Open Sans" w:eastAsia="Open Sans" w:hAnsi="Open Sans" w:cs="Open Sans"/>
          <w:i/>
          <w:color w:val="004888"/>
          <w:sz w:val="24"/>
          <w:szCs w:val="24"/>
          <w:highlight w:val="yellow"/>
        </w:rPr>
      </w:pPr>
      <w:r w:rsidRPr="008C247C">
        <w:rPr>
          <w:rFonts w:ascii="Open Sans" w:eastAsia="Open Sans" w:hAnsi="Open Sans" w:cs="Open Sans"/>
          <w:color w:val="004888"/>
          <w:sz w:val="24"/>
          <w:szCs w:val="24"/>
        </w:rPr>
        <w:t>The Citizens Advice service values diversity,</w:t>
      </w:r>
      <w:r w:rsidR="001908AB">
        <w:rPr>
          <w:rFonts w:ascii="Open Sans" w:eastAsia="Open Sans" w:hAnsi="Open Sans" w:cs="Open Sans"/>
          <w:color w:val="004888"/>
          <w:sz w:val="24"/>
          <w:szCs w:val="24"/>
        </w:rPr>
        <w:t xml:space="preserve"> </w:t>
      </w:r>
      <w:r w:rsidRPr="008C247C">
        <w:rPr>
          <w:rFonts w:ascii="Open Sans" w:eastAsia="Open Sans" w:hAnsi="Open Sans" w:cs="Open Sans"/>
          <w:color w:val="004888"/>
          <w:sz w:val="24"/>
          <w:szCs w:val="24"/>
        </w:rPr>
        <w:t>promotes equality and challenges discrimination. We encourage and welcome applications from people of all backgrounds. We particularly welcome applications from disabled</w:t>
      </w:r>
      <w:r w:rsidR="00741B10">
        <w:rPr>
          <w:rFonts w:ascii="Open Sans" w:eastAsia="Open Sans" w:hAnsi="Open Sans" w:cs="Open Sans"/>
          <w:color w:val="004888"/>
          <w:sz w:val="24"/>
          <w:szCs w:val="24"/>
        </w:rPr>
        <w:t xml:space="preserve">, LGBT </w:t>
      </w:r>
      <w:r w:rsidRPr="008C247C">
        <w:rPr>
          <w:rFonts w:ascii="Open Sans" w:eastAsia="Open Sans" w:hAnsi="Open Sans" w:cs="Open Sans"/>
          <w:color w:val="004888"/>
          <w:sz w:val="24"/>
          <w:szCs w:val="24"/>
        </w:rPr>
        <w:t>and Black, Asian and Minority Ethnic people, as they are currently under represented in our workforce</w:t>
      </w:r>
    </w:p>
    <w:sectPr w:rsidR="008D4E99">
      <w:headerReference w:type="default" r:id="rId14"/>
      <w:footerReference w:type="default" r:id="rId15"/>
      <w:headerReference w:type="first" r:id="rId16"/>
      <w:footerReference w:type="first" r:id="rId17"/>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EF84" w14:textId="77777777" w:rsidR="00566A09" w:rsidRDefault="00566A09">
      <w:pPr>
        <w:spacing w:line="240" w:lineRule="auto"/>
      </w:pPr>
      <w:r>
        <w:separator/>
      </w:r>
    </w:p>
  </w:endnote>
  <w:endnote w:type="continuationSeparator" w:id="0">
    <w:p w14:paraId="410BC52C" w14:textId="77777777" w:rsidR="00566A09" w:rsidRDefault="00566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C683" w14:textId="77777777" w:rsidR="008D4E99" w:rsidRDefault="000C1EE6">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43489C">
      <w:rPr>
        <w:rFonts w:ascii="Open Sans" w:eastAsia="Open Sans" w:hAnsi="Open Sans" w:cs="Open Sans"/>
        <w:noProof/>
      </w:rPr>
      <w:t>3</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74FE" w14:textId="77777777" w:rsidR="008D4E99" w:rsidRDefault="008D4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2266" w14:textId="77777777" w:rsidR="00566A09" w:rsidRDefault="00566A09">
      <w:pPr>
        <w:spacing w:line="240" w:lineRule="auto"/>
      </w:pPr>
      <w:r>
        <w:separator/>
      </w:r>
    </w:p>
  </w:footnote>
  <w:footnote w:type="continuationSeparator" w:id="0">
    <w:p w14:paraId="5CB684CA" w14:textId="77777777" w:rsidR="00566A09" w:rsidRDefault="00566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75BC" w14:textId="77777777" w:rsidR="008D4E99" w:rsidRDefault="008D4E99"/>
  <w:p w14:paraId="18EA844B" w14:textId="77777777" w:rsidR="008D4E99" w:rsidRDefault="008D4E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9F20" w14:textId="77777777" w:rsidR="008D4E99" w:rsidRDefault="008D4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584"/>
    <w:multiLevelType w:val="hybridMultilevel"/>
    <w:tmpl w:val="ABBA7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2C1"/>
    <w:multiLevelType w:val="hybridMultilevel"/>
    <w:tmpl w:val="5B44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38D9"/>
    <w:multiLevelType w:val="hybridMultilevel"/>
    <w:tmpl w:val="555C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2CD"/>
    <w:multiLevelType w:val="multilevel"/>
    <w:tmpl w:val="E3888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F61B5"/>
    <w:multiLevelType w:val="hybridMultilevel"/>
    <w:tmpl w:val="5AA2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0100B"/>
    <w:multiLevelType w:val="hybridMultilevel"/>
    <w:tmpl w:val="AB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2F01"/>
    <w:multiLevelType w:val="hybridMultilevel"/>
    <w:tmpl w:val="800E17E2"/>
    <w:lvl w:ilvl="0" w:tplc="ACB4001C">
      <w:start w:val="15"/>
      <w:numFmt w:val="bullet"/>
      <w:lvlText w:val=""/>
      <w:lvlJc w:val="left"/>
      <w:pPr>
        <w:ind w:left="720" w:hanging="360"/>
      </w:pPr>
      <w:rPr>
        <w:rFonts w:ascii="Symbol" w:eastAsia="Open Sans"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03E50"/>
    <w:multiLevelType w:val="multilevel"/>
    <w:tmpl w:val="8EC4629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27454234"/>
    <w:multiLevelType w:val="multilevel"/>
    <w:tmpl w:val="E856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15066C"/>
    <w:multiLevelType w:val="hybridMultilevel"/>
    <w:tmpl w:val="05E8ECCA"/>
    <w:lvl w:ilvl="0" w:tplc="5B7AEFEE">
      <w:start w:val="2"/>
      <w:numFmt w:val="bullet"/>
      <w:lvlText w:val=""/>
      <w:lvlJc w:val="left"/>
      <w:pPr>
        <w:ind w:left="720" w:hanging="360"/>
      </w:pPr>
      <w:rPr>
        <w:rFonts w:ascii="Symbol" w:eastAsia="Open Sans"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F5315"/>
    <w:multiLevelType w:val="hybridMultilevel"/>
    <w:tmpl w:val="20B2D252"/>
    <w:lvl w:ilvl="0" w:tplc="96A00E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22783"/>
    <w:multiLevelType w:val="hybridMultilevel"/>
    <w:tmpl w:val="FF9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B0AFC"/>
    <w:multiLevelType w:val="hybridMultilevel"/>
    <w:tmpl w:val="5148A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A293B"/>
    <w:multiLevelType w:val="hybridMultilevel"/>
    <w:tmpl w:val="9904BA4E"/>
    <w:lvl w:ilvl="0" w:tplc="F9781E6A">
      <w:start w:val="1"/>
      <w:numFmt w:val="decimal"/>
      <w:lvlText w:val="%1."/>
      <w:lvlJc w:val="left"/>
      <w:pPr>
        <w:tabs>
          <w:tab w:val="num" w:pos="360"/>
        </w:tabs>
        <w:ind w:left="360" w:hanging="360"/>
      </w:pPr>
      <w:rPr>
        <w:rFonts w:ascii="Open Sans" w:eastAsia="Open Sans" w:hAnsi="Open Sans" w:cs="Open Sans"/>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92DC7"/>
    <w:multiLevelType w:val="hybridMultilevel"/>
    <w:tmpl w:val="BF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E4C78"/>
    <w:multiLevelType w:val="hybridMultilevel"/>
    <w:tmpl w:val="A0EC2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63B22"/>
    <w:multiLevelType w:val="multilevel"/>
    <w:tmpl w:val="A8C2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310D04"/>
    <w:multiLevelType w:val="hybridMultilevel"/>
    <w:tmpl w:val="E88AB99C"/>
    <w:lvl w:ilvl="0" w:tplc="7A848A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9797E"/>
    <w:multiLevelType w:val="hybridMultilevel"/>
    <w:tmpl w:val="459CD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3381B"/>
    <w:multiLevelType w:val="hybridMultilevel"/>
    <w:tmpl w:val="6756DB00"/>
    <w:lvl w:ilvl="0" w:tplc="26DE693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2620C45"/>
    <w:multiLevelType w:val="hybridMultilevel"/>
    <w:tmpl w:val="4EC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E6CEC"/>
    <w:multiLevelType w:val="hybridMultilevel"/>
    <w:tmpl w:val="F00EFFDE"/>
    <w:lvl w:ilvl="0" w:tplc="08090001">
      <w:start w:val="1"/>
      <w:numFmt w:val="bullet"/>
      <w:lvlText w:val=""/>
      <w:lvlJc w:val="left"/>
      <w:pPr>
        <w:ind w:left="720" w:hanging="360"/>
      </w:pPr>
      <w:rPr>
        <w:rFonts w:ascii="Symbol" w:hAnsi="Symbol" w:hint="default"/>
      </w:rPr>
    </w:lvl>
    <w:lvl w:ilvl="1" w:tplc="F084C19E">
      <w:numFmt w:val="bullet"/>
      <w:lvlText w:val="•"/>
      <w:lvlJc w:val="left"/>
      <w:pPr>
        <w:ind w:left="1440" w:hanging="360"/>
      </w:pPr>
      <w:rPr>
        <w:rFonts w:ascii="Helvetica" w:eastAsiaTheme="minorEastAsia" w:hAnsi="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8065E"/>
    <w:multiLevelType w:val="multilevel"/>
    <w:tmpl w:val="77D0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57FBF"/>
    <w:multiLevelType w:val="hybridMultilevel"/>
    <w:tmpl w:val="3E48C4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EA5C82"/>
    <w:multiLevelType w:val="hybridMultilevel"/>
    <w:tmpl w:val="82380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7912"/>
    <w:multiLevelType w:val="hybridMultilevel"/>
    <w:tmpl w:val="1882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8"/>
  </w:num>
  <w:num w:numId="5">
    <w:abstractNumId w:val="19"/>
  </w:num>
  <w:num w:numId="6">
    <w:abstractNumId w:val="20"/>
  </w:num>
  <w:num w:numId="7">
    <w:abstractNumId w:val="4"/>
  </w:num>
  <w:num w:numId="8">
    <w:abstractNumId w:val="21"/>
  </w:num>
  <w:num w:numId="9">
    <w:abstractNumId w:val="1"/>
  </w:num>
  <w:num w:numId="10">
    <w:abstractNumId w:val="11"/>
  </w:num>
  <w:num w:numId="11">
    <w:abstractNumId w:val="14"/>
  </w:num>
  <w:num w:numId="12">
    <w:abstractNumId w:val="5"/>
  </w:num>
  <w:num w:numId="13">
    <w:abstractNumId w:val="2"/>
  </w:num>
  <w:num w:numId="14">
    <w:abstractNumId w:val="10"/>
  </w:num>
  <w:num w:numId="15">
    <w:abstractNumId w:val="0"/>
  </w:num>
  <w:num w:numId="16">
    <w:abstractNumId w:val="18"/>
  </w:num>
  <w:num w:numId="17">
    <w:abstractNumId w:val="25"/>
  </w:num>
  <w:num w:numId="18">
    <w:abstractNumId w:val="22"/>
  </w:num>
  <w:num w:numId="19">
    <w:abstractNumId w:val="9"/>
  </w:num>
  <w:num w:numId="20">
    <w:abstractNumId w:val="23"/>
  </w:num>
  <w:num w:numId="21">
    <w:abstractNumId w:val="15"/>
  </w:num>
  <w:num w:numId="22">
    <w:abstractNumId w:val="24"/>
  </w:num>
  <w:num w:numId="23">
    <w:abstractNumId w:val="13"/>
  </w:num>
  <w:num w:numId="24">
    <w:abstractNumId w:val="17"/>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E99"/>
    <w:rsid w:val="000000A2"/>
    <w:rsid w:val="00012380"/>
    <w:rsid w:val="000547AE"/>
    <w:rsid w:val="00062F28"/>
    <w:rsid w:val="000C1EE6"/>
    <w:rsid w:val="00131C20"/>
    <w:rsid w:val="00140F6D"/>
    <w:rsid w:val="00143802"/>
    <w:rsid w:val="00156B50"/>
    <w:rsid w:val="00167CF7"/>
    <w:rsid w:val="001908AB"/>
    <w:rsid w:val="00193C92"/>
    <w:rsid w:val="001A2D30"/>
    <w:rsid w:val="001B444A"/>
    <w:rsid w:val="001C6692"/>
    <w:rsid w:val="001F35C9"/>
    <w:rsid w:val="001F707E"/>
    <w:rsid w:val="00200E2B"/>
    <w:rsid w:val="00221F9F"/>
    <w:rsid w:val="00226086"/>
    <w:rsid w:val="00254F33"/>
    <w:rsid w:val="002A7263"/>
    <w:rsid w:val="002C6B57"/>
    <w:rsid w:val="00393C71"/>
    <w:rsid w:val="003966CE"/>
    <w:rsid w:val="003A3DED"/>
    <w:rsid w:val="003B449E"/>
    <w:rsid w:val="0040246D"/>
    <w:rsid w:val="00403554"/>
    <w:rsid w:val="00411C48"/>
    <w:rsid w:val="00425408"/>
    <w:rsid w:val="00426BFD"/>
    <w:rsid w:val="0043489C"/>
    <w:rsid w:val="00472E00"/>
    <w:rsid w:val="004768A2"/>
    <w:rsid w:val="00486C71"/>
    <w:rsid w:val="004C5890"/>
    <w:rsid w:val="004D25E3"/>
    <w:rsid w:val="004D2DFC"/>
    <w:rsid w:val="005278C4"/>
    <w:rsid w:val="00564386"/>
    <w:rsid w:val="00566A09"/>
    <w:rsid w:val="005B2FBD"/>
    <w:rsid w:val="005C07F1"/>
    <w:rsid w:val="005F6C54"/>
    <w:rsid w:val="0063259B"/>
    <w:rsid w:val="00686399"/>
    <w:rsid w:val="00690546"/>
    <w:rsid w:val="006962DA"/>
    <w:rsid w:val="007342E6"/>
    <w:rsid w:val="00741B10"/>
    <w:rsid w:val="00794D92"/>
    <w:rsid w:val="007B545D"/>
    <w:rsid w:val="007C6B65"/>
    <w:rsid w:val="00827394"/>
    <w:rsid w:val="00845F9C"/>
    <w:rsid w:val="008576C6"/>
    <w:rsid w:val="008800CF"/>
    <w:rsid w:val="008A101D"/>
    <w:rsid w:val="008C247C"/>
    <w:rsid w:val="008D4E99"/>
    <w:rsid w:val="008E4597"/>
    <w:rsid w:val="008E67E1"/>
    <w:rsid w:val="009117E9"/>
    <w:rsid w:val="00920EE4"/>
    <w:rsid w:val="00930D2E"/>
    <w:rsid w:val="009B197C"/>
    <w:rsid w:val="009E2948"/>
    <w:rsid w:val="009E6F6C"/>
    <w:rsid w:val="00A03B9E"/>
    <w:rsid w:val="00A070CC"/>
    <w:rsid w:val="00A61419"/>
    <w:rsid w:val="00A8506E"/>
    <w:rsid w:val="00AC1C9A"/>
    <w:rsid w:val="00AE4F8C"/>
    <w:rsid w:val="00B306B8"/>
    <w:rsid w:val="00B32D5B"/>
    <w:rsid w:val="00B432BD"/>
    <w:rsid w:val="00B6771E"/>
    <w:rsid w:val="00B74970"/>
    <w:rsid w:val="00B84A38"/>
    <w:rsid w:val="00BA146A"/>
    <w:rsid w:val="00BB217F"/>
    <w:rsid w:val="00BB3CCF"/>
    <w:rsid w:val="00BC7F40"/>
    <w:rsid w:val="00BD6CD3"/>
    <w:rsid w:val="00BF329D"/>
    <w:rsid w:val="00C10E48"/>
    <w:rsid w:val="00C30B58"/>
    <w:rsid w:val="00C745A1"/>
    <w:rsid w:val="00C77D57"/>
    <w:rsid w:val="00C84638"/>
    <w:rsid w:val="00CB1589"/>
    <w:rsid w:val="00D06131"/>
    <w:rsid w:val="00D240EC"/>
    <w:rsid w:val="00D246DD"/>
    <w:rsid w:val="00D41D9C"/>
    <w:rsid w:val="00DB0213"/>
    <w:rsid w:val="00DC26E0"/>
    <w:rsid w:val="00DC33E7"/>
    <w:rsid w:val="00E35F25"/>
    <w:rsid w:val="00E667A8"/>
    <w:rsid w:val="00E801F7"/>
    <w:rsid w:val="00E9613F"/>
    <w:rsid w:val="00EA4C60"/>
    <w:rsid w:val="00ED42A7"/>
    <w:rsid w:val="00F3431B"/>
    <w:rsid w:val="00F40AAF"/>
    <w:rsid w:val="00F716DD"/>
    <w:rsid w:val="00F76C24"/>
    <w:rsid w:val="00F8351D"/>
    <w:rsid w:val="00FB4DCD"/>
    <w:rsid w:val="00FD1DE5"/>
    <w:rsid w:val="00FF5861"/>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D1C5"/>
  <w15:docId w15:val="{ED156A98-31BF-43C3-A031-72804346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7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F7"/>
    <w:rPr>
      <w:rFonts w:ascii="Tahoma" w:hAnsi="Tahoma" w:cs="Tahoma"/>
      <w:sz w:val="16"/>
      <w:szCs w:val="16"/>
    </w:rPr>
  </w:style>
  <w:style w:type="paragraph" w:styleId="ListParagraph">
    <w:name w:val="List Paragraph"/>
    <w:basedOn w:val="Normal"/>
    <w:uiPriority w:val="34"/>
    <w:qFormat/>
    <w:rsid w:val="00D240EC"/>
    <w:pPr>
      <w:ind w:left="720"/>
      <w:contextualSpacing/>
    </w:pPr>
  </w:style>
  <w:style w:type="paragraph" w:styleId="NoSpacing">
    <w:name w:val="No Spacing"/>
    <w:uiPriority w:val="1"/>
    <w:qFormat/>
    <w:rsid w:val="005F6C54"/>
    <w:pPr>
      <w:spacing w:line="240" w:lineRule="auto"/>
    </w:pPr>
  </w:style>
  <w:style w:type="table" w:styleId="TableGrid">
    <w:name w:val="Table Grid"/>
    <w:basedOn w:val="TableNormal"/>
    <w:uiPriority w:val="59"/>
    <w:rsid w:val="00F71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1573">
      <w:bodyDiv w:val="1"/>
      <w:marLeft w:val="0"/>
      <w:marRight w:val="0"/>
      <w:marTop w:val="0"/>
      <w:marBottom w:val="0"/>
      <w:divBdr>
        <w:top w:val="none" w:sz="0" w:space="0" w:color="auto"/>
        <w:left w:val="none" w:sz="0" w:space="0" w:color="auto"/>
        <w:bottom w:val="none" w:sz="0" w:space="0" w:color="auto"/>
        <w:right w:val="none" w:sz="0" w:space="0" w:color="auto"/>
      </w:divBdr>
    </w:div>
    <w:div w:id="486020458">
      <w:bodyDiv w:val="1"/>
      <w:marLeft w:val="0"/>
      <w:marRight w:val="0"/>
      <w:marTop w:val="0"/>
      <w:marBottom w:val="0"/>
      <w:divBdr>
        <w:top w:val="none" w:sz="0" w:space="0" w:color="auto"/>
        <w:left w:val="none" w:sz="0" w:space="0" w:color="auto"/>
        <w:bottom w:val="none" w:sz="0" w:space="0" w:color="auto"/>
        <w:right w:val="none" w:sz="0" w:space="0" w:color="auto"/>
      </w:divBdr>
    </w:div>
    <w:div w:id="9257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18B2-5E4E-490D-8F62-6B39C8B8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Rovarn</dc:creator>
  <cp:lastModifiedBy>Rovarn W</cp:lastModifiedBy>
  <cp:revision>7</cp:revision>
  <cp:lastPrinted>2021-11-12T12:12:00Z</cp:lastPrinted>
  <dcterms:created xsi:type="dcterms:W3CDTF">2022-07-04T11:58:00Z</dcterms:created>
  <dcterms:modified xsi:type="dcterms:W3CDTF">2022-07-19T12:01:00Z</dcterms:modified>
</cp:coreProperties>
</file>